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767D83F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D51F0F">
        <w:rPr>
          <w:bCs/>
          <w:noProof w:val="0"/>
          <w:sz w:val="24"/>
          <w:szCs w:val="24"/>
        </w:rPr>
        <w:t>20</w:t>
      </w:r>
      <w:r w:rsidRPr="00B266B0">
        <w:rPr>
          <w:bCs/>
          <w:noProof w:val="0"/>
          <w:sz w:val="24"/>
          <w:szCs w:val="24"/>
        </w:rPr>
        <w:tab/>
      </w:r>
      <w:r w:rsidR="009932BF" w:rsidRPr="009932BF">
        <w:rPr>
          <w:bCs/>
          <w:noProof w:val="0"/>
          <w:sz w:val="24"/>
          <w:szCs w:val="24"/>
        </w:rPr>
        <w:t>R2-22</w:t>
      </w:r>
      <w:r w:rsidR="000A5750">
        <w:rPr>
          <w:bCs/>
          <w:noProof w:val="0"/>
          <w:sz w:val="24"/>
          <w:szCs w:val="24"/>
        </w:rPr>
        <w:t>1</w:t>
      </w:r>
      <w:r w:rsidR="00C2157F">
        <w:rPr>
          <w:bCs/>
          <w:noProof w:val="0"/>
          <w:sz w:val="24"/>
          <w:szCs w:val="24"/>
        </w:rPr>
        <w:t>2447</w:t>
      </w:r>
    </w:p>
    <w:p w14:paraId="11776FA6" w14:textId="54E9ED47" w:rsidR="00A209D6" w:rsidRPr="00465587" w:rsidRDefault="00D51F0F" w:rsidP="00A209D6">
      <w:pPr>
        <w:pStyle w:val="Header"/>
        <w:tabs>
          <w:tab w:val="right" w:pos="9639"/>
        </w:tabs>
        <w:rPr>
          <w:bCs/>
          <w:sz w:val="24"/>
          <w:szCs w:val="24"/>
          <w:lang w:eastAsia="zh-CN"/>
        </w:rPr>
      </w:pPr>
      <w:r>
        <w:rPr>
          <w:bCs/>
          <w:noProof w:val="0"/>
          <w:sz w:val="24"/>
          <w:szCs w:val="24"/>
        </w:rPr>
        <w:t>Toulouse</w:t>
      </w:r>
      <w:r w:rsidR="006574C0" w:rsidRPr="006574C0">
        <w:rPr>
          <w:bCs/>
          <w:sz w:val="24"/>
          <w:szCs w:val="24"/>
          <w:lang w:eastAsia="zh-CN"/>
        </w:rPr>
        <w:t>,</w:t>
      </w:r>
      <w:r>
        <w:rPr>
          <w:bCs/>
          <w:sz w:val="24"/>
          <w:szCs w:val="24"/>
          <w:lang w:eastAsia="zh-CN"/>
        </w:rPr>
        <w:t xml:space="preserve"> France,</w:t>
      </w:r>
      <w:r w:rsidR="006574C0" w:rsidRPr="006574C0">
        <w:rPr>
          <w:bCs/>
          <w:sz w:val="24"/>
          <w:szCs w:val="24"/>
          <w:lang w:eastAsia="zh-CN"/>
        </w:rPr>
        <w:t xml:space="preserve"> </w:t>
      </w:r>
      <w:r>
        <w:rPr>
          <w:bCs/>
          <w:sz w:val="24"/>
          <w:szCs w:val="24"/>
          <w:lang w:eastAsia="zh-CN"/>
        </w:rPr>
        <w:t>November</w:t>
      </w:r>
      <w:r w:rsidR="002B1D88">
        <w:rPr>
          <w:bCs/>
          <w:sz w:val="24"/>
          <w:szCs w:val="24"/>
          <w:lang w:eastAsia="zh-CN"/>
        </w:rPr>
        <w:t xml:space="preserve"> </w:t>
      </w:r>
      <w:r w:rsidR="00604294">
        <w:rPr>
          <w:bCs/>
          <w:sz w:val="24"/>
          <w:szCs w:val="24"/>
          <w:lang w:eastAsia="zh-CN"/>
        </w:rPr>
        <w:t>1</w:t>
      </w:r>
      <w:r>
        <w:rPr>
          <w:bCs/>
          <w:sz w:val="24"/>
          <w:szCs w:val="24"/>
          <w:lang w:eastAsia="zh-CN"/>
        </w:rPr>
        <w:t>4</w:t>
      </w:r>
      <w:r w:rsidR="002B1D88">
        <w:rPr>
          <w:bCs/>
          <w:sz w:val="24"/>
          <w:szCs w:val="24"/>
          <w:lang w:eastAsia="zh-CN"/>
        </w:rPr>
        <w:t xml:space="preserve"> </w:t>
      </w:r>
      <w:r w:rsidR="00AC507F">
        <w:rPr>
          <w:bCs/>
          <w:sz w:val="24"/>
          <w:szCs w:val="24"/>
          <w:lang w:eastAsia="zh-CN"/>
        </w:rPr>
        <w:t xml:space="preserve">- </w:t>
      </w:r>
      <w:r w:rsidR="002548B1">
        <w:rPr>
          <w:bCs/>
          <w:sz w:val="24"/>
          <w:szCs w:val="24"/>
          <w:lang w:eastAsia="zh-CN"/>
        </w:rPr>
        <w:t>1</w:t>
      </w:r>
      <w:r>
        <w:rPr>
          <w:bCs/>
          <w:sz w:val="24"/>
          <w:szCs w:val="24"/>
          <w:lang w:eastAsia="zh-CN"/>
        </w:rPr>
        <w:t>8</w:t>
      </w:r>
      <w:r w:rsidR="00B46E85">
        <w:rPr>
          <w:bCs/>
          <w:sz w:val="24"/>
          <w:szCs w:val="24"/>
          <w:lang w:eastAsia="zh-CN"/>
        </w:rPr>
        <w:t>,</w:t>
      </w:r>
      <w:r w:rsidR="006E1057" w:rsidRPr="006E1057">
        <w:rPr>
          <w:bCs/>
          <w:sz w:val="24"/>
          <w:szCs w:val="24"/>
          <w:lang w:eastAsia="zh-CN"/>
        </w:rPr>
        <w:t xml:space="preserve"> 202</w:t>
      </w:r>
      <w:r w:rsidR="00AC507F">
        <w:rPr>
          <w:bCs/>
          <w:sz w:val="24"/>
          <w:szCs w:val="24"/>
          <w:lang w:eastAsia="zh-CN"/>
        </w:rPr>
        <w:t>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62B0E1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2173A">
        <w:rPr>
          <w:rFonts w:cs="Arial"/>
          <w:b/>
          <w:bCs/>
          <w:sz w:val="24"/>
        </w:rPr>
        <w:t>8.7.2</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6D51BF19"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2173A">
        <w:rPr>
          <w:rFonts w:eastAsia="SimSun"/>
          <w:b/>
          <w:bCs/>
          <w:sz w:val="24"/>
          <w:szCs w:val="20"/>
          <w:lang w:val="en-GB" w:eastAsia="en-US"/>
        </w:rPr>
        <w:t xml:space="preserve">Discussion on NR </w:t>
      </w:r>
      <w:r w:rsidR="00830B22" w:rsidRPr="00D64B1C">
        <w:rPr>
          <w:rFonts w:eastAsia="SimSun"/>
          <w:b/>
          <w:bCs/>
          <w:sz w:val="24"/>
          <w:szCs w:val="20"/>
          <w:lang w:val="en-GB" w:eastAsia="en-US"/>
        </w:rPr>
        <w:t xml:space="preserve">NTN </w:t>
      </w:r>
      <w:r w:rsidR="00F2173A">
        <w:rPr>
          <w:rFonts w:eastAsia="SimSun"/>
          <w:b/>
          <w:bCs/>
          <w:sz w:val="24"/>
          <w:szCs w:val="20"/>
          <w:lang w:val="en-GB" w:eastAsia="en-US"/>
        </w:rPr>
        <w:t>Coverage Enhancement</w:t>
      </w:r>
    </w:p>
    <w:p w14:paraId="741D0788" w14:textId="4ED6CA4A" w:rsidR="00E55578" w:rsidRPr="00D64B1C" w:rsidRDefault="00E55578" w:rsidP="00E55578">
      <w:pPr>
        <w:tabs>
          <w:tab w:val="left" w:pos="1985"/>
        </w:tabs>
        <w:ind w:left="1985" w:hanging="1985"/>
        <w:rPr>
          <w:rFonts w:eastAsia="SimSun"/>
          <w:b/>
          <w:bCs/>
          <w:sz w:val="24"/>
          <w:szCs w:val="20"/>
          <w:lang w:val="en-GB" w:eastAsia="en-US"/>
        </w:rPr>
      </w:pPr>
      <w:r>
        <w:rPr>
          <w:b/>
          <w:bCs/>
          <w:sz w:val="24"/>
        </w:rPr>
        <w:t>WID/SID:</w:t>
      </w:r>
      <w:r>
        <w:rPr>
          <w:b/>
          <w:bCs/>
          <w:sz w:val="24"/>
        </w:rPr>
        <w:tab/>
      </w:r>
      <w:r w:rsidRPr="005D725F">
        <w:rPr>
          <w:b/>
          <w:bCs/>
          <w:sz w:val="24"/>
        </w:rPr>
        <w:t>NR_NTN_</w:t>
      </w:r>
      <w:r>
        <w:rPr>
          <w:b/>
          <w:bCs/>
          <w:sz w:val="24"/>
        </w:rPr>
        <w:t>enh</w:t>
      </w:r>
      <w:r w:rsidRPr="00112F1A">
        <w:rPr>
          <w:b/>
          <w:bCs/>
          <w:sz w:val="24"/>
        </w:rPr>
        <w:t xml:space="preserve"> </w:t>
      </w:r>
      <w:r>
        <w:rPr>
          <w:b/>
          <w:bCs/>
          <w:sz w:val="24"/>
        </w:rPr>
        <w:t>- Release 18</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4C983C3B" w14:textId="77777777" w:rsidR="00871728" w:rsidRDefault="00871728" w:rsidP="001C4CEA">
      <w:pPr>
        <w:jc w:val="both"/>
      </w:pPr>
      <w:r>
        <w:t>In RAN#97-e meeting, the objective of NR NTN coverage enhancement has been updated in WID [1] as follows.</w:t>
      </w:r>
    </w:p>
    <w:tbl>
      <w:tblPr>
        <w:tblStyle w:val="TableGrid"/>
        <w:tblW w:w="0" w:type="auto"/>
        <w:tblLook w:val="04A0" w:firstRow="1" w:lastRow="0" w:firstColumn="1" w:lastColumn="0" w:noHBand="0" w:noVBand="1"/>
      </w:tblPr>
      <w:tblGrid>
        <w:gridCol w:w="9631"/>
      </w:tblGrid>
      <w:tr w:rsidR="00871728" w14:paraId="4DECA08E" w14:textId="77777777" w:rsidTr="00871728">
        <w:tc>
          <w:tcPr>
            <w:tcW w:w="9631" w:type="dxa"/>
          </w:tcPr>
          <w:p w14:paraId="6D4B2C7E" w14:textId="77777777" w:rsidR="00871728" w:rsidRPr="00871728" w:rsidRDefault="00871728" w:rsidP="00871728">
            <w:pPr>
              <w:spacing w:after="0" w:line="256" w:lineRule="auto"/>
              <w:rPr>
                <w:rFonts w:ascii="Calibri" w:eastAsia="DengXian" w:hAnsi="Calibri" w:cs="Times New Roman"/>
                <w:bCs/>
                <w:sz w:val="22"/>
                <w:szCs w:val="22"/>
                <w:lang w:eastAsia="zh-CN"/>
              </w:rPr>
            </w:pPr>
            <w:r w:rsidRPr="00871728">
              <w:rPr>
                <w:rFonts w:ascii="Calibri" w:eastAsia="DengXian" w:hAnsi="Calibri" w:cs="Times New Roman"/>
                <w:bCs/>
                <w:sz w:val="22"/>
                <w:szCs w:val="22"/>
                <w:lang w:eastAsia="zh-CN"/>
              </w:rPr>
              <w:t>4.1.1</w:t>
            </w:r>
            <w:r w:rsidRPr="00871728">
              <w:rPr>
                <w:rFonts w:ascii="Calibri" w:eastAsia="DengXian" w:hAnsi="Calibri" w:cs="Times New Roman"/>
                <w:bCs/>
                <w:sz w:val="22"/>
                <w:szCs w:val="22"/>
                <w:lang w:eastAsia="zh-CN"/>
              </w:rPr>
              <w:tab/>
              <w:t>Coverage enhancement</w:t>
            </w:r>
          </w:p>
          <w:p w14:paraId="77F6DAAD" w14:textId="77777777" w:rsidR="00871728" w:rsidRPr="00871728" w:rsidRDefault="00871728" w:rsidP="00871728">
            <w:pPr>
              <w:spacing w:after="0" w:line="256" w:lineRule="auto"/>
              <w:rPr>
                <w:rFonts w:ascii="Calibri" w:eastAsia="DengXian" w:hAnsi="Calibri" w:cs="Times New Roman"/>
                <w:bCs/>
                <w:sz w:val="22"/>
                <w:szCs w:val="22"/>
                <w:lang w:eastAsia="zh-CN"/>
              </w:rPr>
            </w:pPr>
          </w:p>
          <w:p w14:paraId="54301742" w14:textId="77777777" w:rsidR="00871728" w:rsidRPr="00871728" w:rsidRDefault="00871728" w:rsidP="00871728">
            <w:pPr>
              <w:spacing w:after="0" w:line="256" w:lineRule="auto"/>
              <w:rPr>
                <w:rFonts w:ascii="Calibri" w:eastAsia="DengXian" w:hAnsi="Calibri" w:cs="Times New Roman"/>
                <w:bCs/>
                <w:sz w:val="22"/>
                <w:szCs w:val="22"/>
                <w:lang w:eastAsia="zh-CN"/>
              </w:rPr>
            </w:pPr>
            <w:r w:rsidRPr="00871728">
              <w:rPr>
                <w:rFonts w:ascii="Calibri" w:eastAsia="DengXian" w:hAnsi="Calibri" w:cs="Times New Roman"/>
                <w:bCs/>
                <w:sz w:val="22"/>
                <w:szCs w:val="22"/>
                <w:lang w:eastAsia="zh-CN"/>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53F914EB" w14:textId="77777777" w:rsidR="00871728" w:rsidRPr="00871728" w:rsidRDefault="00871728" w:rsidP="00871728">
            <w:pPr>
              <w:spacing w:after="0" w:line="256" w:lineRule="auto"/>
              <w:rPr>
                <w:rFonts w:ascii="Calibri" w:eastAsia="DengXian" w:hAnsi="Calibri" w:cs="Times New Roman"/>
                <w:bCs/>
                <w:sz w:val="22"/>
                <w:szCs w:val="22"/>
                <w:lang w:eastAsia="zh-CN"/>
              </w:rPr>
            </w:pPr>
          </w:p>
          <w:p w14:paraId="15A46253" w14:textId="77777777" w:rsidR="00871728" w:rsidRPr="00871728" w:rsidRDefault="00871728" w:rsidP="00871728">
            <w:pPr>
              <w:spacing w:after="0" w:line="256" w:lineRule="auto"/>
              <w:rPr>
                <w:rFonts w:ascii="Calibri" w:eastAsia="DengXian" w:hAnsi="Calibri" w:cs="Times New Roman"/>
                <w:bCs/>
                <w:sz w:val="22"/>
                <w:szCs w:val="22"/>
                <w:lang w:eastAsia="zh-CN"/>
              </w:rPr>
            </w:pPr>
            <w:r w:rsidRPr="00871728">
              <w:rPr>
                <w:rFonts w:ascii="Calibri" w:eastAsia="DengXian" w:hAnsi="Calibri" w:cs="Times New Roman"/>
                <w:bCs/>
                <w:sz w:val="22"/>
                <w:szCs w:val="22"/>
                <w:lang w:eastAsia="zh-CN"/>
              </w:rPr>
              <w:t>The following sentence will be revisited in RAN#99 as part of the DL enhancements discussion:</w:t>
            </w:r>
          </w:p>
          <w:p w14:paraId="5E5CD3A8" w14:textId="77777777" w:rsidR="00871728" w:rsidRPr="00871728" w:rsidRDefault="00871728" w:rsidP="00871728">
            <w:pPr>
              <w:spacing w:after="0" w:line="256" w:lineRule="auto"/>
              <w:rPr>
                <w:rFonts w:ascii="Calibri" w:eastAsia="DengXian" w:hAnsi="Calibri" w:cs="Times New Roman"/>
                <w:bCs/>
                <w:sz w:val="22"/>
                <w:szCs w:val="22"/>
                <w:lang w:eastAsia="zh-CN"/>
              </w:rPr>
            </w:pPr>
            <w:r w:rsidRPr="00871728">
              <w:rPr>
                <w:rFonts w:ascii="Calibri" w:eastAsia="DengXian" w:hAnsi="Calibri" w:cs="Times New Roman"/>
                <w:bCs/>
                <w:sz w:val="22"/>
                <w:szCs w:val="22"/>
                <w:lang w:eastAsia="zh-CN"/>
              </w:rPr>
              <w:t>“The evaluation should also take into account any related regulatory requirements, e.g., ITU limitation of power flux density.” No work on this topic will take place in RAN WGs before the discussion on DL enhancements in RAN#99.</w:t>
            </w:r>
          </w:p>
          <w:p w14:paraId="2A30B524" w14:textId="77777777" w:rsidR="00871728" w:rsidRPr="00871728" w:rsidRDefault="00871728" w:rsidP="00871728">
            <w:pPr>
              <w:spacing w:after="0" w:line="256" w:lineRule="auto"/>
              <w:rPr>
                <w:rFonts w:ascii="Calibri" w:eastAsia="DengXian" w:hAnsi="Calibri" w:cs="Times New Roman"/>
                <w:bCs/>
                <w:sz w:val="22"/>
                <w:szCs w:val="22"/>
                <w:lang w:eastAsia="zh-CN"/>
              </w:rPr>
            </w:pPr>
          </w:p>
          <w:p w14:paraId="29A1E924" w14:textId="77777777" w:rsidR="00871728" w:rsidRPr="00871728" w:rsidRDefault="00871728" w:rsidP="00871728">
            <w:pPr>
              <w:spacing w:after="0" w:line="256" w:lineRule="auto"/>
              <w:rPr>
                <w:rFonts w:ascii="Calibri" w:eastAsia="DengXian" w:hAnsi="Calibri" w:cs="Times New Roman"/>
                <w:bCs/>
                <w:sz w:val="22"/>
                <w:szCs w:val="22"/>
                <w:lang w:eastAsia="zh-CN"/>
              </w:rPr>
            </w:pPr>
            <w:r w:rsidRPr="00871728">
              <w:rPr>
                <w:rFonts w:ascii="Calibri" w:eastAsia="DengXian" w:hAnsi="Calibri" w:cs="Times New Roman"/>
                <w:bCs/>
                <w:sz w:val="22"/>
                <w:szCs w:val="22"/>
                <w:lang w:eastAsia="zh-CN"/>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4379D35C" w14:textId="77777777" w:rsidR="00871728" w:rsidRPr="00871728" w:rsidRDefault="00871728" w:rsidP="00871728">
            <w:pPr>
              <w:keepLines/>
              <w:numPr>
                <w:ilvl w:val="0"/>
                <w:numId w:val="33"/>
              </w:numPr>
              <w:tabs>
                <w:tab w:val="num" w:pos="360"/>
              </w:tabs>
              <w:spacing w:after="160" w:line="256" w:lineRule="auto"/>
              <w:ind w:left="1135" w:hanging="851"/>
              <w:rPr>
                <w:rFonts w:ascii="Calibri" w:eastAsia="DengXian" w:hAnsi="Calibri" w:cs="Times New Roman"/>
                <w:sz w:val="22"/>
                <w:szCs w:val="22"/>
                <w:lang w:eastAsia="zh-CN"/>
              </w:rPr>
            </w:pPr>
            <w:r w:rsidRPr="00871728">
              <w:rPr>
                <w:rFonts w:ascii="Calibri" w:eastAsia="DengXian" w:hAnsi="Calibri" w:cs="Times New Roman"/>
                <w:sz w:val="22"/>
                <w:szCs w:val="22"/>
                <w:lang w:eastAsia="zh-CN"/>
              </w:rPr>
              <w:t>Note: It is understood that the enhancements defined for LEO can also apply to GEO and MEO scenarios as appropriate. No additional work is expected for MEO/GEO.</w:t>
            </w:r>
          </w:p>
          <w:p w14:paraId="33AE3CA0" w14:textId="77777777" w:rsidR="00871728" w:rsidRPr="00871728" w:rsidRDefault="00871728" w:rsidP="00871728">
            <w:pPr>
              <w:spacing w:after="0" w:line="256" w:lineRule="auto"/>
              <w:rPr>
                <w:rFonts w:ascii="Calibri" w:eastAsia="DengXian" w:hAnsi="Calibri" w:cs="Times New Roman"/>
                <w:bCs/>
                <w:sz w:val="22"/>
                <w:szCs w:val="22"/>
                <w:lang w:eastAsia="zh-CN"/>
              </w:rPr>
            </w:pPr>
            <w:r w:rsidRPr="00871728">
              <w:rPr>
                <w:rFonts w:ascii="Calibri" w:eastAsia="DengXian" w:hAnsi="Calibri" w:cs="Times New Roman"/>
                <w:bCs/>
                <w:sz w:val="22"/>
                <w:szCs w:val="22"/>
                <w:lang w:eastAsia="zh-CN"/>
              </w:rPr>
              <w:t>The targeted services are VoIP using AMR 4.75 kbps and data transmission services with Low data rate of 3 kbps.</w:t>
            </w:r>
          </w:p>
          <w:p w14:paraId="3E58958D" w14:textId="77777777" w:rsidR="00871728" w:rsidRPr="00871728" w:rsidRDefault="00871728" w:rsidP="00871728">
            <w:pPr>
              <w:spacing w:after="0" w:line="256" w:lineRule="auto"/>
              <w:rPr>
                <w:rFonts w:ascii="Calibri" w:eastAsia="DengXian" w:hAnsi="Calibri" w:cs="Times New Roman"/>
                <w:bCs/>
                <w:sz w:val="22"/>
                <w:szCs w:val="22"/>
                <w:lang w:eastAsia="zh-CN"/>
              </w:rPr>
            </w:pPr>
          </w:p>
          <w:p w14:paraId="676E0A60" w14:textId="77777777" w:rsidR="00871728" w:rsidRPr="00871728" w:rsidRDefault="00871728" w:rsidP="00871728">
            <w:pPr>
              <w:spacing w:after="0" w:line="256" w:lineRule="auto"/>
              <w:rPr>
                <w:rFonts w:ascii="Calibri" w:eastAsia="DengXian" w:hAnsi="Calibri" w:cs="Times New Roman"/>
                <w:bCs/>
                <w:sz w:val="22"/>
                <w:szCs w:val="22"/>
                <w:lang w:eastAsia="zh-CN"/>
              </w:rPr>
            </w:pPr>
          </w:p>
          <w:p w14:paraId="03910202" w14:textId="77777777" w:rsidR="00871728" w:rsidRPr="00871728" w:rsidRDefault="00871728" w:rsidP="00871728">
            <w:pPr>
              <w:spacing w:after="0" w:line="256" w:lineRule="auto"/>
              <w:rPr>
                <w:rFonts w:ascii="Calibri" w:eastAsia="DengXian" w:hAnsi="Calibri" w:cs="Times New Roman"/>
                <w:bCs/>
                <w:sz w:val="22"/>
                <w:szCs w:val="22"/>
                <w:lang w:eastAsia="zh-CN"/>
              </w:rPr>
            </w:pPr>
            <w:r w:rsidRPr="00871728">
              <w:rPr>
                <w:rFonts w:ascii="Calibri" w:eastAsia="DengXian" w:hAnsi="Calibri" w:cs="Times New Roman"/>
                <w:bCs/>
                <w:sz w:val="22"/>
                <w:szCs w:val="22"/>
                <w:lang w:eastAsia="zh-CN"/>
              </w:rPr>
              <w:t xml:space="preserve"> The detailed objectives are for NTN:</w:t>
            </w:r>
          </w:p>
          <w:p w14:paraId="6D06C73D" w14:textId="77777777" w:rsidR="00871728" w:rsidRPr="00871728" w:rsidRDefault="00871728" w:rsidP="00871728">
            <w:pPr>
              <w:numPr>
                <w:ilvl w:val="0"/>
                <w:numId w:val="37"/>
              </w:numPr>
              <w:spacing w:after="0" w:line="256" w:lineRule="auto"/>
              <w:rPr>
                <w:rFonts w:ascii="Calibri" w:eastAsia="DengXian" w:hAnsi="Calibri" w:cs="Times New Roman"/>
                <w:bCs/>
                <w:sz w:val="22"/>
                <w:szCs w:val="22"/>
                <w:lang w:eastAsia="zh-CN"/>
              </w:rPr>
            </w:pPr>
            <w:r w:rsidRPr="00871728">
              <w:rPr>
                <w:rFonts w:ascii="Calibri" w:eastAsia="DengXian" w:hAnsi="Calibri" w:cs="Times New Roman"/>
                <w:bCs/>
                <w:sz w:val="22"/>
                <w:szCs w:val="22"/>
                <w:lang w:eastAsia="zh-CN"/>
              </w:rPr>
              <w:t>To specify PUCCH enhancements for Msg4 HARQ-ACK (e.g. repetition) [RAN1, RAN4]</w:t>
            </w:r>
          </w:p>
          <w:p w14:paraId="38165810" w14:textId="77777777" w:rsidR="00871728" w:rsidRPr="00871728" w:rsidRDefault="00871728" w:rsidP="00871728">
            <w:pPr>
              <w:numPr>
                <w:ilvl w:val="0"/>
                <w:numId w:val="37"/>
              </w:numPr>
              <w:spacing w:after="0" w:line="256" w:lineRule="auto"/>
              <w:rPr>
                <w:rFonts w:ascii="Calibri" w:eastAsia="DengXian" w:hAnsi="Calibri" w:cs="Times New Roman"/>
                <w:bCs/>
                <w:sz w:val="22"/>
                <w:szCs w:val="22"/>
                <w:lang w:eastAsia="zh-CN"/>
              </w:rPr>
            </w:pPr>
            <w:r w:rsidRPr="00871728">
              <w:rPr>
                <w:rFonts w:ascii="Calibri" w:eastAsia="DengXian" w:hAnsi="Calibri" w:cs="Times New Roman"/>
                <w:bCs/>
                <w:sz w:val="22"/>
                <w:szCs w:val="22"/>
                <w:lang w:eastAsia="zh-CN"/>
              </w:rPr>
              <w:t>To study DMRS bundling for PUSCH taking into account NTN-specifics (e.g. time-frequency pre-compensation) and, if necessary, specify enhancements to the Rel-17 procedures [RAN1]</w:t>
            </w:r>
          </w:p>
          <w:p w14:paraId="4C3D1CAD" w14:textId="77777777" w:rsidR="00871728" w:rsidRPr="00871728" w:rsidRDefault="00871728" w:rsidP="00871728">
            <w:pPr>
              <w:spacing w:after="0" w:line="256" w:lineRule="auto"/>
              <w:rPr>
                <w:rFonts w:ascii="Calibri" w:eastAsia="DengXian" w:hAnsi="Calibri" w:cs="Times New Roman"/>
                <w:bCs/>
                <w:sz w:val="22"/>
                <w:szCs w:val="22"/>
                <w:lang w:eastAsia="zh-CN"/>
              </w:rPr>
            </w:pPr>
          </w:p>
          <w:p w14:paraId="5F8201E5" w14:textId="77777777" w:rsidR="00871728" w:rsidRPr="00871728" w:rsidRDefault="00871728" w:rsidP="00871728">
            <w:pPr>
              <w:spacing w:after="0" w:line="256" w:lineRule="auto"/>
              <w:rPr>
                <w:rFonts w:ascii="Calibri" w:eastAsia="DengXian" w:hAnsi="Calibri" w:cs="Times New Roman"/>
                <w:bCs/>
                <w:sz w:val="22"/>
                <w:szCs w:val="22"/>
                <w:lang w:eastAsia="zh-CN"/>
              </w:rPr>
            </w:pPr>
            <w:r w:rsidRPr="00871728">
              <w:rPr>
                <w:rFonts w:ascii="Calibri" w:eastAsia="DengXian" w:hAnsi="Calibri" w:cs="Times New Roman"/>
                <w:bCs/>
                <w:sz w:val="22"/>
                <w:szCs w:val="22"/>
                <w:lang w:eastAsia="zh-CN"/>
              </w:rPr>
              <w:t>Have a 1-TU 6-month study phase focusing on the following (to derive clear &amp; limited scope):</w:t>
            </w:r>
          </w:p>
          <w:p w14:paraId="198FA15C" w14:textId="77777777" w:rsidR="00871728" w:rsidRPr="00871728" w:rsidRDefault="00871728" w:rsidP="00871728">
            <w:pPr>
              <w:spacing w:after="0" w:line="256" w:lineRule="auto"/>
              <w:rPr>
                <w:rFonts w:ascii="Calibri" w:eastAsia="DengXian" w:hAnsi="Calibri" w:cs="Times New Roman"/>
                <w:bCs/>
                <w:sz w:val="22"/>
                <w:szCs w:val="22"/>
                <w:lang w:eastAsia="zh-CN"/>
              </w:rPr>
            </w:pPr>
          </w:p>
          <w:p w14:paraId="362E00DE" w14:textId="77777777" w:rsidR="00871728" w:rsidRPr="00871728" w:rsidRDefault="00871728" w:rsidP="00871728">
            <w:pPr>
              <w:numPr>
                <w:ilvl w:val="0"/>
                <w:numId w:val="37"/>
              </w:numPr>
              <w:spacing w:after="0" w:line="256" w:lineRule="auto"/>
              <w:rPr>
                <w:rFonts w:ascii="Calibri" w:eastAsia="DengXian" w:hAnsi="Calibri" w:cs="Times New Roman"/>
                <w:bCs/>
                <w:sz w:val="22"/>
                <w:szCs w:val="22"/>
                <w:lang w:eastAsia="zh-CN"/>
              </w:rPr>
            </w:pPr>
            <w:r w:rsidRPr="00871728">
              <w:rPr>
                <w:rFonts w:ascii="Calibri" w:eastAsia="DengXian" w:hAnsi="Calibri" w:cs="Times New Roman"/>
                <w:bCs/>
                <w:sz w:val="22"/>
                <w:szCs w:val="22"/>
                <w:lang w:eastAsia="zh-CN"/>
              </w:rPr>
              <w:t xml:space="preserve">Evaluate the coverage performance and identify the candidate physical radio channels that have coverage issues specific to NTN with following target services taking into account the studies in </w:t>
            </w:r>
            <w:r w:rsidRPr="00871728">
              <w:rPr>
                <w:rFonts w:ascii="Calibri" w:eastAsia="DengXian" w:hAnsi="Calibri" w:cs="Times New Roman"/>
                <w:bCs/>
                <w:sz w:val="22"/>
                <w:szCs w:val="22"/>
                <w:lang w:eastAsia="zh-CN"/>
              </w:rPr>
              <w:lastRenderedPageBreak/>
              <w:t>TR38.830 where appropriate, as well as general coverage enhancement techniques specified in Rel-18 [RAN1,RAN2,RAN4]</w:t>
            </w:r>
          </w:p>
          <w:p w14:paraId="1DE41234" w14:textId="77777777" w:rsidR="00871728" w:rsidRPr="00871728" w:rsidRDefault="00871728" w:rsidP="00871728">
            <w:pPr>
              <w:numPr>
                <w:ilvl w:val="1"/>
                <w:numId w:val="37"/>
              </w:numPr>
              <w:spacing w:after="0" w:line="256" w:lineRule="auto"/>
              <w:rPr>
                <w:rFonts w:ascii="Calibri" w:eastAsia="DengXian" w:hAnsi="Calibri" w:cs="Times New Roman"/>
                <w:bCs/>
                <w:sz w:val="22"/>
                <w:szCs w:val="22"/>
                <w:lang w:eastAsia="zh-CN"/>
              </w:rPr>
            </w:pPr>
            <w:r w:rsidRPr="00871728">
              <w:rPr>
                <w:rFonts w:ascii="Calibri" w:eastAsia="DengXian" w:hAnsi="Calibri" w:cs="Times New Roman"/>
                <w:bCs/>
                <w:sz w:val="22"/>
                <w:szCs w:val="22"/>
                <w:lang w:eastAsia="zh-CN"/>
              </w:rPr>
              <w:t>VoIP and low-data rate services for commercial handset terminals</w:t>
            </w:r>
          </w:p>
          <w:p w14:paraId="519B084A" w14:textId="77777777" w:rsidR="00871728" w:rsidRPr="00871728" w:rsidRDefault="00871728" w:rsidP="00871728">
            <w:pPr>
              <w:spacing w:after="0" w:line="256" w:lineRule="auto"/>
              <w:rPr>
                <w:rFonts w:ascii="Calibri" w:eastAsia="DengXian" w:hAnsi="Calibri" w:cs="Times New Roman"/>
                <w:bCs/>
                <w:sz w:val="22"/>
                <w:szCs w:val="22"/>
                <w:lang w:eastAsia="zh-CN"/>
              </w:rPr>
            </w:pPr>
            <w:bookmarkStart w:id="0" w:name="_Hlk90207880"/>
            <w:r w:rsidRPr="00871728">
              <w:rPr>
                <w:rFonts w:ascii="Calibri" w:eastAsia="DengXian" w:hAnsi="Calibri" w:cs="Times New Roman"/>
                <w:bCs/>
                <w:sz w:val="22"/>
                <w:szCs w:val="22"/>
                <w:lang w:eastAsia="zh-CN"/>
              </w:rPr>
              <w:t>The following items are shown as examples of areas to consider</w:t>
            </w:r>
            <w:r w:rsidRPr="00871728">
              <w:rPr>
                <w:rFonts w:ascii="Calibri" w:eastAsia="DengXian" w:hAnsi="Calibri" w:cs="Times New Roman"/>
                <w:sz w:val="22"/>
                <w:szCs w:val="22"/>
                <w:lang w:eastAsia="zh-CN"/>
              </w:rPr>
              <w:t xml:space="preserve"> </w:t>
            </w:r>
            <w:r w:rsidRPr="00871728">
              <w:rPr>
                <w:rFonts w:ascii="Calibri" w:eastAsia="DengXian" w:hAnsi="Calibri" w:cs="Times New Roman"/>
                <w:bCs/>
                <w:sz w:val="22"/>
                <w:szCs w:val="22"/>
                <w:lang w:eastAsia="zh-CN"/>
              </w:rPr>
              <w:t>in the RAN2 study.</w:t>
            </w:r>
            <w:bookmarkEnd w:id="0"/>
          </w:p>
          <w:p w14:paraId="4399EFF3" w14:textId="77777777" w:rsidR="00871728" w:rsidRPr="00871728" w:rsidRDefault="00871728" w:rsidP="00871728">
            <w:pPr>
              <w:spacing w:after="0" w:line="256" w:lineRule="auto"/>
              <w:rPr>
                <w:rFonts w:ascii="Calibri" w:eastAsia="DengXian" w:hAnsi="Calibri" w:cs="Times New Roman"/>
                <w:bCs/>
                <w:sz w:val="22"/>
                <w:szCs w:val="22"/>
                <w:lang w:eastAsia="zh-CN"/>
              </w:rPr>
            </w:pPr>
          </w:p>
          <w:p w14:paraId="03971ACB" w14:textId="77777777" w:rsidR="00871728" w:rsidRPr="00871728" w:rsidRDefault="00871728" w:rsidP="00871728">
            <w:pPr>
              <w:numPr>
                <w:ilvl w:val="0"/>
                <w:numId w:val="37"/>
              </w:numPr>
              <w:spacing w:after="0" w:line="256" w:lineRule="auto"/>
              <w:rPr>
                <w:rFonts w:ascii="Calibri" w:eastAsia="DengXian" w:hAnsi="Calibri" w:cs="Times New Roman"/>
                <w:bCs/>
                <w:sz w:val="22"/>
                <w:szCs w:val="22"/>
                <w:lang w:eastAsia="zh-CN"/>
              </w:rPr>
            </w:pPr>
            <w:r w:rsidRPr="00871728">
              <w:rPr>
                <w:rFonts w:ascii="Calibri" w:eastAsia="DengXian" w:hAnsi="Calibri" w:cs="Times New Roman"/>
                <w:bCs/>
                <w:sz w:val="22"/>
                <w:szCs w:val="22"/>
                <w:lang w:eastAsia="zh-CN"/>
              </w:rPr>
              <w:t>Improved performance of low-rate codecs in link budget limited situation including reducing RAN protocol overhead for VoNR</w:t>
            </w:r>
          </w:p>
          <w:p w14:paraId="56EB853B" w14:textId="77777777" w:rsidR="00871728" w:rsidRPr="00871728" w:rsidRDefault="00871728" w:rsidP="00871728">
            <w:pPr>
              <w:numPr>
                <w:ilvl w:val="1"/>
                <w:numId w:val="37"/>
              </w:numPr>
              <w:spacing w:after="0" w:line="256" w:lineRule="auto"/>
              <w:rPr>
                <w:rFonts w:ascii="Calibri" w:eastAsia="DengXian" w:hAnsi="Calibri" w:cs="Times New Roman"/>
                <w:bCs/>
                <w:sz w:val="22"/>
                <w:szCs w:val="22"/>
                <w:lang w:eastAsia="zh-CN"/>
              </w:rPr>
            </w:pPr>
            <w:r w:rsidRPr="00871728">
              <w:rPr>
                <w:rFonts w:ascii="Calibri" w:eastAsia="DengXian" w:hAnsi="Calibri" w:cs="Times New Roman"/>
                <w:bCs/>
                <w:sz w:val="22"/>
                <w:szCs w:val="22"/>
                <w:lang w:eastAsia="zh-CN"/>
              </w:rPr>
              <w:t>NOTE: Intent is not to introduce a new codec.</w:t>
            </w:r>
          </w:p>
          <w:p w14:paraId="24631E13" w14:textId="77777777" w:rsidR="00871728" w:rsidRPr="00871728" w:rsidRDefault="00871728" w:rsidP="00871728">
            <w:pPr>
              <w:spacing w:after="0" w:line="256" w:lineRule="auto"/>
              <w:rPr>
                <w:rFonts w:ascii="Calibri" w:eastAsia="DengXian" w:hAnsi="Calibri" w:cs="Times New Roman"/>
                <w:bCs/>
                <w:sz w:val="22"/>
                <w:szCs w:val="22"/>
                <w:lang w:eastAsia="zh-CN"/>
              </w:rPr>
            </w:pPr>
          </w:p>
          <w:p w14:paraId="74F09E0F" w14:textId="1AB03473" w:rsidR="00871728" w:rsidRPr="00871728" w:rsidRDefault="00871728" w:rsidP="00871728">
            <w:pPr>
              <w:spacing w:after="0" w:line="256" w:lineRule="auto"/>
              <w:rPr>
                <w:rFonts w:ascii="Calibri" w:eastAsia="DengXian" w:hAnsi="Calibri" w:cs="Times New Roman"/>
                <w:bCs/>
                <w:sz w:val="22"/>
                <w:szCs w:val="22"/>
                <w:lang w:eastAsia="zh-CN"/>
              </w:rPr>
            </w:pPr>
            <w:bookmarkStart w:id="1" w:name="_Hlk86407239"/>
            <w:r w:rsidRPr="00871728">
              <w:rPr>
                <w:rFonts w:ascii="Calibri" w:eastAsia="DengXian" w:hAnsi="Calibri" w:cs="Times New Roman"/>
                <w:bCs/>
                <w:sz w:val="22"/>
                <w:szCs w:val="22"/>
                <w:lang w:eastAsia="zh-CN"/>
              </w:rPr>
              <w:t>RAN to determine by RAN#97 (for RAN1 items) and RAN#98 (for RAN2 items) whether the study phase has identified any need for NTN-specific coverage enhancements in Rel-18</w:t>
            </w:r>
            <w:bookmarkEnd w:id="1"/>
            <w:r w:rsidRPr="00871728">
              <w:rPr>
                <w:rFonts w:ascii="Calibri" w:eastAsia="DengXian" w:hAnsi="Calibri" w:cs="Times New Roman"/>
                <w:bCs/>
                <w:sz w:val="22"/>
                <w:szCs w:val="22"/>
                <w:lang w:eastAsia="zh-CN"/>
              </w:rPr>
              <w:t>. If needed, the set of NTN-specific work item objectives will be further updated.</w:t>
            </w:r>
          </w:p>
        </w:tc>
      </w:tr>
    </w:tbl>
    <w:p w14:paraId="54CA932F" w14:textId="1CFDB868" w:rsidR="00871728" w:rsidRDefault="00871728" w:rsidP="001C4CEA">
      <w:pPr>
        <w:jc w:val="both"/>
      </w:pPr>
      <w:r>
        <w:lastRenderedPageBreak/>
        <w:t xml:space="preserve"> </w:t>
      </w:r>
    </w:p>
    <w:p w14:paraId="59788282" w14:textId="6510D2C6" w:rsidR="00871728" w:rsidRDefault="00212F1F" w:rsidP="001C4CEA">
      <w:pPr>
        <w:jc w:val="both"/>
      </w:pPr>
      <w:r>
        <w:t xml:space="preserve">In RAN2#119bis-e meeting, </w:t>
      </w:r>
      <w:r w:rsidR="00871728">
        <w:t>coverage enhancement from RAN2 perspective was discussed, including potent</w:t>
      </w:r>
      <w:r w:rsidR="00357272">
        <w:t xml:space="preserve">ial enhancements on </w:t>
      </w:r>
      <w:r w:rsidR="00871728">
        <w:t>protocol header reduction and voice frame aggregation. The following agreements were made.</w:t>
      </w:r>
    </w:p>
    <w:p w14:paraId="12503B07" w14:textId="77777777" w:rsidR="00871728" w:rsidRDefault="00871728" w:rsidP="00871728">
      <w:pPr>
        <w:pStyle w:val="Doc-text2"/>
        <w:pBdr>
          <w:top w:val="single" w:sz="4" w:space="1" w:color="auto"/>
          <w:left w:val="single" w:sz="4" w:space="4" w:color="auto"/>
          <w:bottom w:val="single" w:sz="4" w:space="1" w:color="auto"/>
          <w:right w:val="single" w:sz="4" w:space="4" w:color="auto"/>
        </w:pBdr>
      </w:pPr>
      <w:r>
        <w:t>Agreements:</w:t>
      </w:r>
    </w:p>
    <w:p w14:paraId="2AF54054" w14:textId="77777777" w:rsidR="00871728" w:rsidRDefault="00871728" w:rsidP="00871728">
      <w:pPr>
        <w:pStyle w:val="Doc-text2"/>
        <w:numPr>
          <w:ilvl w:val="0"/>
          <w:numId w:val="36"/>
        </w:numPr>
        <w:pBdr>
          <w:top w:val="single" w:sz="4" w:space="1" w:color="auto"/>
          <w:left w:val="single" w:sz="4" w:space="4" w:color="auto"/>
          <w:bottom w:val="single" w:sz="4" w:space="1" w:color="auto"/>
          <w:right w:val="single" w:sz="4" w:space="4" w:color="auto"/>
        </w:pBdr>
      </w:pPr>
      <w:r>
        <w:t>RAN2 thinks a</w:t>
      </w:r>
      <w:r w:rsidRPr="001A57B4">
        <w:t xml:space="preserve"> UE may use application layer frame aggregation by implementation</w:t>
      </w:r>
      <w:r>
        <w:t xml:space="preserve"> (no RAN2 spec impacts). (RAN2 can further discuss whether RAN needs to know whether UE is using frame aggregation in the voice packet)</w:t>
      </w:r>
    </w:p>
    <w:p w14:paraId="1DB1A69E" w14:textId="77777777" w:rsidR="00871728" w:rsidRDefault="00871728" w:rsidP="00871728">
      <w:pPr>
        <w:pStyle w:val="Doc-text2"/>
        <w:numPr>
          <w:ilvl w:val="0"/>
          <w:numId w:val="36"/>
        </w:numPr>
        <w:pBdr>
          <w:top w:val="single" w:sz="4" w:space="1" w:color="auto"/>
          <w:left w:val="single" w:sz="4" w:space="4" w:color="auto"/>
          <w:bottom w:val="single" w:sz="4" w:space="1" w:color="auto"/>
          <w:right w:val="single" w:sz="4" w:space="4" w:color="auto"/>
        </w:pBdr>
        <w:spacing w:after="240"/>
      </w:pPr>
      <w:r>
        <w:t>RAN2 understands that i</w:t>
      </w:r>
      <w:r w:rsidRPr="008026E9">
        <w:t xml:space="preserve">t is up to network </w:t>
      </w:r>
      <w:r>
        <w:t xml:space="preserve">implementation </w:t>
      </w:r>
      <w:r w:rsidRPr="008026E9">
        <w:t>to decide whether to configure SDAP header and integrity protection for a VoNR DRB to reduce the protocol overhead</w:t>
      </w:r>
      <w:r>
        <w:t xml:space="preserve"> (no RAN2 spec impacts)</w:t>
      </w:r>
    </w:p>
    <w:p w14:paraId="7527B659" w14:textId="696706E5" w:rsidR="005B598B" w:rsidRPr="00051DF8" w:rsidRDefault="00871728" w:rsidP="001C4CEA">
      <w:pPr>
        <w:jc w:val="both"/>
      </w:pPr>
      <w:r>
        <w:t xml:space="preserve">In this documents, we </w:t>
      </w:r>
      <w:r w:rsidR="00E83852">
        <w:t>would like to provide our view on Rel-18 NR NTN coverage enhancement from RAN2 perspective.</w:t>
      </w:r>
    </w:p>
    <w:p w14:paraId="51ABF603" w14:textId="5D0865DE" w:rsidR="00DC6A61" w:rsidRPr="006E13D1" w:rsidRDefault="00DC6A61" w:rsidP="00B7538C">
      <w:pPr>
        <w:pStyle w:val="Heading1"/>
      </w:pPr>
      <w:r>
        <w:t>Discussion</w:t>
      </w:r>
    </w:p>
    <w:p w14:paraId="09EEB512" w14:textId="4777AC8E" w:rsidR="008378CB" w:rsidRDefault="00671D08" w:rsidP="001C4CEA">
      <w:pPr>
        <w:jc w:val="both"/>
      </w:pPr>
      <w:r>
        <w:t xml:space="preserve">According to the updated WID, RAN1 has started to study DMRS </w:t>
      </w:r>
      <w:r w:rsidRPr="00671D08">
        <w:t>bundling for PUSCH taking into account NTN-specifics</w:t>
      </w:r>
      <w:r>
        <w:t xml:space="preserve">. </w:t>
      </w:r>
      <w:r w:rsidR="000E11DD">
        <w:t xml:space="preserve">This enhancement is applicable to the </w:t>
      </w:r>
      <w:r w:rsidR="000E11DD" w:rsidRPr="00671D08">
        <w:t xml:space="preserve">targeted services </w:t>
      </w:r>
      <w:r w:rsidR="000E11DD">
        <w:t>of</w:t>
      </w:r>
      <w:r w:rsidR="000E11DD" w:rsidRPr="00671D08">
        <w:t xml:space="preserve"> VoIP using AMR 4.75 kbps and data transmission services</w:t>
      </w:r>
      <w:r w:rsidR="000E11DD">
        <w:t xml:space="preserve"> with low data rate of 3 kbps.</w:t>
      </w:r>
    </w:p>
    <w:p w14:paraId="682AFB87" w14:textId="48B03817" w:rsidR="008378CB" w:rsidRPr="00CB4772" w:rsidRDefault="008378CB" w:rsidP="001C4CEA">
      <w:pPr>
        <w:jc w:val="both"/>
        <w:rPr>
          <w:b/>
        </w:rPr>
      </w:pPr>
      <w:r w:rsidRPr="00CB4772">
        <w:rPr>
          <w:b/>
        </w:rPr>
        <w:t xml:space="preserve">Observation </w:t>
      </w:r>
      <w:r w:rsidR="0012049E" w:rsidRPr="00CB4772">
        <w:rPr>
          <w:b/>
        </w:rPr>
        <w:t>1</w:t>
      </w:r>
      <w:r w:rsidRPr="00CB4772">
        <w:rPr>
          <w:b/>
        </w:rPr>
        <w:t xml:space="preserve">: </w:t>
      </w:r>
      <w:r w:rsidR="000E11DD">
        <w:rPr>
          <w:b/>
        </w:rPr>
        <w:t xml:space="preserve">RAN1 study on </w:t>
      </w:r>
      <w:r w:rsidR="000E11DD" w:rsidRPr="000E11DD">
        <w:rPr>
          <w:b/>
        </w:rPr>
        <w:t>DMRS bundling for PUSCH</w:t>
      </w:r>
      <w:r w:rsidR="000E11DD">
        <w:rPr>
          <w:b/>
        </w:rPr>
        <w:t xml:space="preserve"> for NR NTN is applicable to VoIP and low </w:t>
      </w:r>
      <w:r w:rsidR="000E11DD" w:rsidRPr="000E11DD">
        <w:rPr>
          <w:b/>
        </w:rPr>
        <w:t>data rate services</w:t>
      </w:r>
      <w:r w:rsidR="00CB4772" w:rsidRPr="00CB4772">
        <w:rPr>
          <w:b/>
        </w:rPr>
        <w:t>.</w:t>
      </w:r>
    </w:p>
    <w:p w14:paraId="30706AA6" w14:textId="7E0B746B" w:rsidR="00BC2317" w:rsidRDefault="000E11DD" w:rsidP="0062410C">
      <w:pPr>
        <w:jc w:val="both"/>
      </w:pPr>
      <w:r>
        <w:t>In the last</w:t>
      </w:r>
      <w:r w:rsidR="004E5BB6">
        <w:t xml:space="preserve"> RAN2</w:t>
      </w:r>
      <w:r>
        <w:t xml:space="preserve"> meeting, voice frame aggregation and </w:t>
      </w:r>
      <w:r w:rsidR="00357272">
        <w:t>protocol header reduction were discussed</w:t>
      </w:r>
      <w:r w:rsidR="004E5BB6">
        <w:t xml:space="preserve"> for VoIP and low rate data services</w:t>
      </w:r>
      <w:r w:rsidR="00357272">
        <w:t xml:space="preserve">, and RAN2 agreed application layer frame aggregation and SDAP header reduction </w:t>
      </w:r>
      <w:r w:rsidR="004E5BB6">
        <w:t>can be applied</w:t>
      </w:r>
      <w:r w:rsidR="00013EDC">
        <w:t>/configured</w:t>
      </w:r>
      <w:r w:rsidR="004E5BB6">
        <w:t xml:space="preserve"> with</w:t>
      </w:r>
      <w:r w:rsidR="00357272">
        <w:t xml:space="preserve"> no RAN2 impacts. Another potential enhancement discussed</w:t>
      </w:r>
      <w:r w:rsidR="004E5BB6">
        <w:t xml:space="preserve"> for header reduction</w:t>
      </w:r>
      <w:r w:rsidR="00357272">
        <w:t xml:space="preserve"> is PDCP header reduction </w:t>
      </w:r>
      <w:r w:rsidR="00BC2317">
        <w:t>[2]</w:t>
      </w:r>
      <w:r w:rsidR="00702693">
        <w:t xml:space="preserve">. </w:t>
      </w:r>
    </w:p>
    <w:p w14:paraId="2BD5B8D8" w14:textId="5C4C784F" w:rsidR="00BC2317" w:rsidRDefault="001C0FE8" w:rsidP="0062410C">
      <w:pPr>
        <w:jc w:val="both"/>
      </w:pPr>
      <w:r>
        <w:t>The current PDCP SN size for UL/DL is 12 bits or 18 bits. Some companies propo</w:t>
      </w:r>
      <w:r w:rsidR="00013EDC">
        <w:t xml:space="preserve">sed to reduce PDCP SN size to 1 </w:t>
      </w:r>
      <w:r>
        <w:t xml:space="preserve">byte or smaller. </w:t>
      </w:r>
      <w:r w:rsidR="00702693">
        <w:t xml:space="preserve">However, the PDCP SN size is an important parameter and the change of PDCP SN size has a large impact in PDCP layer. </w:t>
      </w:r>
    </w:p>
    <w:p w14:paraId="7BDA6E7A" w14:textId="77777777" w:rsidR="00BC2317" w:rsidRPr="00BC2317" w:rsidRDefault="0062410C" w:rsidP="00BC2317">
      <w:pPr>
        <w:pStyle w:val="ListParagraph"/>
        <w:numPr>
          <w:ilvl w:val="0"/>
          <w:numId w:val="37"/>
        </w:numPr>
        <w:jc w:val="both"/>
        <w:rPr>
          <w:sz w:val="20"/>
        </w:rPr>
      </w:pPr>
      <w:r w:rsidRPr="00BC2317">
        <w:rPr>
          <w:sz w:val="20"/>
        </w:rPr>
        <w:t xml:space="preserve">In UL transmission, reducing PDCP SN size may cause more HFN desynchronization problem for UE. </w:t>
      </w:r>
    </w:p>
    <w:p w14:paraId="2AED8E92" w14:textId="1209A5BD" w:rsidR="00BC2317" w:rsidRPr="00BC2317" w:rsidRDefault="0062410C" w:rsidP="00BC2317">
      <w:pPr>
        <w:pStyle w:val="ListParagraph"/>
        <w:numPr>
          <w:ilvl w:val="0"/>
          <w:numId w:val="37"/>
        </w:numPr>
        <w:jc w:val="both"/>
        <w:rPr>
          <w:sz w:val="20"/>
        </w:rPr>
      </w:pPr>
      <w:r w:rsidRPr="00BC2317">
        <w:rPr>
          <w:sz w:val="20"/>
        </w:rPr>
        <w:t xml:space="preserve">In DL </w:t>
      </w:r>
      <w:r w:rsidR="00424DE6" w:rsidRPr="00BC2317">
        <w:rPr>
          <w:sz w:val="20"/>
        </w:rPr>
        <w:t>reception</w:t>
      </w:r>
      <w:r w:rsidRPr="00BC2317">
        <w:rPr>
          <w:sz w:val="20"/>
        </w:rPr>
        <w:t>,</w:t>
      </w:r>
      <w:r w:rsidR="00424DE6" w:rsidRPr="00BC2317">
        <w:rPr>
          <w:sz w:val="20"/>
        </w:rPr>
        <w:t xml:space="preserve"> </w:t>
      </w:r>
      <w:r w:rsidR="00C21461" w:rsidRPr="00BC2317">
        <w:rPr>
          <w:sz w:val="20"/>
        </w:rPr>
        <w:t xml:space="preserve">since </w:t>
      </w:r>
      <w:r w:rsidR="00424DE6" w:rsidRPr="00BC2317">
        <w:rPr>
          <w:sz w:val="20"/>
        </w:rPr>
        <w:t>the PDCP SN size determines the reordering window size</w:t>
      </w:r>
      <w:r w:rsidR="00C21461" w:rsidRPr="00BC2317">
        <w:rPr>
          <w:sz w:val="20"/>
        </w:rPr>
        <w:t xml:space="preserve">, </w:t>
      </w:r>
      <w:r w:rsidR="00013EDC">
        <w:rPr>
          <w:sz w:val="20"/>
        </w:rPr>
        <w:t xml:space="preserve">a </w:t>
      </w:r>
      <w:r w:rsidR="00C21461" w:rsidRPr="00BC2317">
        <w:rPr>
          <w:sz w:val="20"/>
        </w:rPr>
        <w:t xml:space="preserve">smaller PDCP SN size results in a shorter reordering window which may impact performance. </w:t>
      </w:r>
    </w:p>
    <w:p w14:paraId="240DD894" w14:textId="7A3CCECD" w:rsidR="00BC2317" w:rsidRPr="00BC2317" w:rsidRDefault="00C21461" w:rsidP="00BC2317">
      <w:pPr>
        <w:pStyle w:val="ListParagraph"/>
        <w:numPr>
          <w:ilvl w:val="0"/>
          <w:numId w:val="37"/>
        </w:numPr>
        <w:spacing w:after="240"/>
        <w:jc w:val="both"/>
        <w:rPr>
          <w:sz w:val="20"/>
        </w:rPr>
      </w:pPr>
      <w:r w:rsidRPr="00BC2317">
        <w:rPr>
          <w:sz w:val="20"/>
        </w:rPr>
        <w:t>Furthermore, the COUNT value is determined by PDCP</w:t>
      </w:r>
      <w:r w:rsidR="00013EDC">
        <w:rPr>
          <w:sz w:val="20"/>
        </w:rPr>
        <w:t xml:space="preserve"> SN and is used as an input </w:t>
      </w:r>
      <w:r w:rsidRPr="00BC2317">
        <w:rPr>
          <w:sz w:val="20"/>
        </w:rPr>
        <w:t>to the integrity protection function</w:t>
      </w:r>
      <w:r w:rsidR="001C0FE8" w:rsidRPr="00BC2317">
        <w:rPr>
          <w:sz w:val="20"/>
        </w:rPr>
        <w:t xml:space="preserve">, thus, reducing PDCP SN size also impacts UL and DL integrity protection and verification. </w:t>
      </w:r>
    </w:p>
    <w:p w14:paraId="2101DEFB" w14:textId="2D8AF94D" w:rsidR="00702693" w:rsidRDefault="001C0FE8" w:rsidP="00BC2317">
      <w:pPr>
        <w:jc w:val="both"/>
      </w:pPr>
      <w:r>
        <w:t>As discussed</w:t>
      </w:r>
      <w:r w:rsidR="00BC2317">
        <w:t xml:space="preserve"> in [2] header size reduction in RLC/MAC layer is not possible</w:t>
      </w:r>
      <w:r>
        <w:t>, the</w:t>
      </w:r>
      <w:r w:rsidR="004E5BB6">
        <w:t xml:space="preserve"> only 1-byte PDCP SN reduction for</w:t>
      </w:r>
      <w:r>
        <w:t xml:space="preserve"> protocol header size reduction brings very marginal g</w:t>
      </w:r>
      <w:r w:rsidR="00BC2317">
        <w:t>ain which is not worth pursuing considering the large impacts on PDCP functions.</w:t>
      </w:r>
      <w:r>
        <w:t xml:space="preserve"> </w:t>
      </w:r>
    </w:p>
    <w:p w14:paraId="7073BB3F" w14:textId="790EAF3C" w:rsidR="001C0FE8" w:rsidRDefault="001C0FE8" w:rsidP="0062410C">
      <w:pPr>
        <w:jc w:val="both"/>
        <w:rPr>
          <w:b/>
        </w:rPr>
      </w:pPr>
      <w:r w:rsidRPr="00CB4772">
        <w:rPr>
          <w:b/>
        </w:rPr>
        <w:lastRenderedPageBreak/>
        <w:t xml:space="preserve">Observation </w:t>
      </w:r>
      <w:r>
        <w:rPr>
          <w:b/>
        </w:rPr>
        <w:t>2</w:t>
      </w:r>
      <w:r w:rsidRPr="00CB4772">
        <w:rPr>
          <w:b/>
        </w:rPr>
        <w:t xml:space="preserve">: </w:t>
      </w:r>
      <w:r>
        <w:rPr>
          <w:b/>
        </w:rPr>
        <w:t>PDCP SN size reduction has large impacts on PDCP function</w:t>
      </w:r>
      <w:r w:rsidR="00BC2317">
        <w:rPr>
          <w:b/>
        </w:rPr>
        <w:t xml:space="preserve">s </w:t>
      </w:r>
      <w:r>
        <w:rPr>
          <w:b/>
        </w:rPr>
        <w:t>but only marginal gain on coverage enhancement</w:t>
      </w:r>
      <w:r w:rsidRPr="00CB4772">
        <w:rPr>
          <w:b/>
        </w:rPr>
        <w:t>.</w:t>
      </w:r>
    </w:p>
    <w:p w14:paraId="43657C3F" w14:textId="4D9DA1CD" w:rsidR="00271A19" w:rsidRDefault="0073263B" w:rsidP="0062410C">
      <w:pPr>
        <w:jc w:val="both"/>
      </w:pPr>
      <w:r>
        <w:t xml:space="preserve">In Rel-17, Msg3 retransmission is supported for NTN as a feature introduced for coverage enhancement. </w:t>
      </w:r>
      <w:r w:rsidR="00E5433E">
        <w:t xml:space="preserve">In </w:t>
      </w:r>
      <w:r w:rsidR="004E5BB6">
        <w:t xml:space="preserve">the </w:t>
      </w:r>
      <w:r w:rsidR="00E5433E">
        <w:t>last two RAN2 meetings, s</w:t>
      </w:r>
      <w:r w:rsidR="00EE297D">
        <w:t>ome companies propose to consider further enhancement for Msg3 retransmission</w:t>
      </w:r>
      <w:r>
        <w:t xml:space="preserve"> in Rel-18</w:t>
      </w:r>
      <w:r w:rsidR="00EE297D">
        <w:t xml:space="preserve">. </w:t>
      </w:r>
      <w:r w:rsidR="008104E0">
        <w:t>We notice a</w:t>
      </w:r>
      <w:r w:rsidR="00EE297D">
        <w:t>ccording to RAN1 evaluation on Msg3</w:t>
      </w:r>
      <w:r w:rsidR="00BB1304">
        <w:t xml:space="preserve"> transmission</w:t>
      </w:r>
      <w:r w:rsidR="00EE297D">
        <w:t xml:space="preserve">, the following conclusion was made in RAN1#110-e meeting. </w:t>
      </w:r>
    </w:p>
    <w:p w14:paraId="35E36348" w14:textId="77777777" w:rsidR="00EE297D" w:rsidRPr="00EE297D" w:rsidRDefault="00EE297D" w:rsidP="00EE297D">
      <w:pPr>
        <w:pStyle w:val="Doc-text2"/>
        <w:pBdr>
          <w:top w:val="single" w:sz="4" w:space="1" w:color="auto"/>
          <w:left w:val="single" w:sz="4" w:space="4" w:color="auto"/>
          <w:bottom w:val="single" w:sz="4" w:space="1" w:color="auto"/>
          <w:right w:val="single" w:sz="4" w:space="4" w:color="auto"/>
        </w:pBdr>
        <w:ind w:left="1259"/>
        <w:rPr>
          <w:b/>
        </w:rPr>
      </w:pPr>
      <w:r w:rsidRPr="00EE297D">
        <w:rPr>
          <w:b/>
        </w:rPr>
        <w:t>Observation</w:t>
      </w:r>
    </w:p>
    <w:p w14:paraId="6F6486D6" w14:textId="77777777" w:rsidR="00EE297D" w:rsidRDefault="00EE297D" w:rsidP="00EE297D">
      <w:pPr>
        <w:pStyle w:val="Doc-text2"/>
        <w:pBdr>
          <w:top w:val="single" w:sz="4" w:space="1" w:color="auto"/>
          <w:left w:val="single" w:sz="4" w:space="4" w:color="auto"/>
          <w:bottom w:val="single" w:sz="4" w:space="1" w:color="auto"/>
          <w:right w:val="single" w:sz="4" w:space="4" w:color="auto"/>
        </w:pBdr>
        <w:ind w:left="1259"/>
      </w:pPr>
      <w:r>
        <w:t>For Msg3 PUSCH with parameter set-1 for LEO-1200 operating at LOS,</w:t>
      </w:r>
    </w:p>
    <w:p w14:paraId="7E95BD18" w14:textId="77777777" w:rsidR="00EE297D" w:rsidRDefault="00EE297D" w:rsidP="00EE297D">
      <w:pPr>
        <w:pStyle w:val="Doc-text2"/>
        <w:pBdr>
          <w:top w:val="single" w:sz="4" w:space="1" w:color="auto"/>
          <w:left w:val="single" w:sz="4" w:space="4" w:color="auto"/>
          <w:bottom w:val="single" w:sz="4" w:space="1" w:color="auto"/>
          <w:right w:val="single" w:sz="4" w:space="4" w:color="auto"/>
        </w:pBdr>
        <w:ind w:left="1259"/>
      </w:pPr>
      <w:r>
        <w:t>•</w:t>
      </w:r>
      <w:r>
        <w:tab/>
        <w:t>Eight sources observed that the existing specification can meet the performance requirement</w:t>
      </w:r>
    </w:p>
    <w:p w14:paraId="51843D93" w14:textId="77777777" w:rsidR="00EE297D" w:rsidRDefault="00EE297D" w:rsidP="00EE297D">
      <w:pPr>
        <w:pStyle w:val="Doc-text2"/>
        <w:pBdr>
          <w:top w:val="single" w:sz="4" w:space="1" w:color="auto"/>
          <w:left w:val="single" w:sz="4" w:space="4" w:color="auto"/>
          <w:bottom w:val="single" w:sz="4" w:space="1" w:color="auto"/>
          <w:right w:val="single" w:sz="4" w:space="4" w:color="auto"/>
        </w:pBdr>
        <w:ind w:left="1259"/>
      </w:pPr>
      <w:r>
        <w:t>•</w:t>
      </w:r>
      <w:r>
        <w:tab/>
        <w:t>One source observed that the existing specification cannot meet the performance requirement with a gap of 1.5 dB.</w:t>
      </w:r>
    </w:p>
    <w:p w14:paraId="593B13FB" w14:textId="77777777" w:rsidR="00EE297D" w:rsidRDefault="00EE297D" w:rsidP="00EE297D">
      <w:pPr>
        <w:pStyle w:val="Doc-text2"/>
        <w:pBdr>
          <w:top w:val="single" w:sz="4" w:space="1" w:color="auto"/>
          <w:left w:val="single" w:sz="4" w:space="4" w:color="auto"/>
          <w:bottom w:val="single" w:sz="4" w:space="1" w:color="auto"/>
          <w:right w:val="single" w:sz="4" w:space="4" w:color="auto"/>
        </w:pBdr>
        <w:ind w:left="1259"/>
      </w:pPr>
    </w:p>
    <w:p w14:paraId="4A7A6D62" w14:textId="77777777" w:rsidR="00EE297D" w:rsidRPr="00EE297D" w:rsidRDefault="00EE297D" w:rsidP="00EE297D">
      <w:pPr>
        <w:pStyle w:val="Doc-text2"/>
        <w:pBdr>
          <w:top w:val="single" w:sz="4" w:space="1" w:color="auto"/>
          <w:left w:val="single" w:sz="4" w:space="4" w:color="auto"/>
          <w:bottom w:val="single" w:sz="4" w:space="1" w:color="auto"/>
          <w:right w:val="single" w:sz="4" w:space="4" w:color="auto"/>
        </w:pBdr>
        <w:ind w:left="1259"/>
        <w:rPr>
          <w:b/>
        </w:rPr>
      </w:pPr>
      <w:r w:rsidRPr="00EE297D">
        <w:rPr>
          <w:b/>
        </w:rPr>
        <w:t>Conclusion</w:t>
      </w:r>
    </w:p>
    <w:p w14:paraId="55C32357" w14:textId="01645C0E" w:rsidR="00EE297D" w:rsidRDefault="00EE297D" w:rsidP="00EE297D">
      <w:pPr>
        <w:pStyle w:val="Doc-text2"/>
        <w:pBdr>
          <w:top w:val="single" w:sz="4" w:space="1" w:color="auto"/>
          <w:left w:val="single" w:sz="4" w:space="4" w:color="auto"/>
          <w:bottom w:val="single" w:sz="4" w:space="1" w:color="auto"/>
          <w:right w:val="single" w:sz="4" w:space="4" w:color="auto"/>
        </w:pBdr>
        <w:ind w:left="1259"/>
      </w:pPr>
      <w:r>
        <w:t>RAN1 concluded that enhancement is unnecessary for Msg3 PUSCH with parameter set-1 for LEO-1200 operating at LOS, assuming -5dBi UE antenna gain.</w:t>
      </w:r>
    </w:p>
    <w:p w14:paraId="2D3B96CF" w14:textId="77777777" w:rsidR="00EE297D" w:rsidRPr="00EE297D" w:rsidRDefault="00EE297D" w:rsidP="0062410C">
      <w:pPr>
        <w:jc w:val="both"/>
      </w:pPr>
    </w:p>
    <w:p w14:paraId="03ECB4B2" w14:textId="30856094" w:rsidR="00CB4772" w:rsidRDefault="00EE297D" w:rsidP="001C4CEA">
      <w:pPr>
        <w:jc w:val="both"/>
        <w:rPr>
          <w:b/>
        </w:rPr>
      </w:pPr>
      <w:r>
        <w:rPr>
          <w:b/>
        </w:rPr>
        <w:t>Observation</w:t>
      </w:r>
      <w:r w:rsidR="00CB4772" w:rsidRPr="00CB4772">
        <w:rPr>
          <w:b/>
        </w:rPr>
        <w:t xml:space="preserve"> </w:t>
      </w:r>
      <w:r>
        <w:rPr>
          <w:b/>
        </w:rPr>
        <w:t>3</w:t>
      </w:r>
      <w:r w:rsidR="00CB4772" w:rsidRPr="00CB4772">
        <w:rPr>
          <w:b/>
        </w:rPr>
        <w:t xml:space="preserve">: </w:t>
      </w:r>
      <w:r>
        <w:rPr>
          <w:b/>
        </w:rPr>
        <w:t>RAN1 concluded that enhancement for Msg3 PUSCH is unnecessary for</w:t>
      </w:r>
      <w:r w:rsidR="00ED1ADF">
        <w:rPr>
          <w:b/>
        </w:rPr>
        <w:t xml:space="preserve"> certain</w:t>
      </w:r>
      <w:r>
        <w:rPr>
          <w:b/>
        </w:rPr>
        <w:t xml:space="preserve"> LEO</w:t>
      </w:r>
      <w:r w:rsidR="00ED1ADF">
        <w:rPr>
          <w:b/>
        </w:rPr>
        <w:t xml:space="preserve"> scenario</w:t>
      </w:r>
      <w:r>
        <w:rPr>
          <w:b/>
        </w:rPr>
        <w:t xml:space="preserve">. </w:t>
      </w:r>
    </w:p>
    <w:p w14:paraId="61787EE3" w14:textId="3449F589" w:rsidR="004E5BB6" w:rsidRDefault="004E5BB6" w:rsidP="00FC1CD6">
      <w:pPr>
        <w:jc w:val="both"/>
      </w:pPr>
      <w:r>
        <w:t xml:space="preserve">Based on RAN1’s evaluation and conclusion, the current Msg3 (re)-transmission can meet the performance requirement. Therefore, we </w:t>
      </w:r>
      <w:r w:rsidR="0093589D">
        <w:t>think further enhancement on Msg3 (re)-transmission from RAN2 perspective is not strongly motivated.</w:t>
      </w:r>
    </w:p>
    <w:p w14:paraId="719FB348" w14:textId="337AD678" w:rsidR="00CB4772" w:rsidRDefault="00ED1ADF" w:rsidP="00FC1CD6">
      <w:pPr>
        <w:jc w:val="both"/>
      </w:pPr>
      <w:r>
        <w:t xml:space="preserve">Considering the above observations, we think </w:t>
      </w:r>
      <w:r w:rsidR="00FC1CD6">
        <w:t>in the study phase, RAN2 has not identifie</w:t>
      </w:r>
      <w:r w:rsidR="00013EDC">
        <w:t xml:space="preserve">d RAN2-related NTN-specific </w:t>
      </w:r>
      <w:r w:rsidR="00FC1CD6">
        <w:t>enhancement</w:t>
      </w:r>
      <w:r w:rsidR="00013EDC">
        <w:t>s that are</w:t>
      </w:r>
      <w:r w:rsidR="00FC1CD6">
        <w:t xml:space="preserve"> worth pursuing. We propose that t</w:t>
      </w:r>
      <w:r>
        <w:t xml:space="preserve">he discussion on NR NTN coverage enhancement </w:t>
      </w:r>
      <w:r w:rsidR="001C39F6">
        <w:t>can be</w:t>
      </w:r>
      <w:r>
        <w:t xml:space="preserve"> p</w:t>
      </w:r>
      <w:r w:rsidR="001C39F6">
        <w:t>ostponed and further discussion</w:t>
      </w:r>
      <w:r>
        <w:t xml:space="preserve"> </w:t>
      </w:r>
      <w:bookmarkStart w:id="2" w:name="_GoBack"/>
      <w:bookmarkEnd w:id="2"/>
      <w:r>
        <w:t xml:space="preserve">can be triggered based on RAN1 inputs. </w:t>
      </w:r>
    </w:p>
    <w:p w14:paraId="7923F51D" w14:textId="178A3A67" w:rsidR="00CB4772" w:rsidRPr="00ED1ADF" w:rsidRDefault="00D64B1C">
      <w:pPr>
        <w:jc w:val="both"/>
      </w:pPr>
      <w:r w:rsidRPr="00D64B1C">
        <w:rPr>
          <w:b/>
        </w:rPr>
        <w:t xml:space="preserve">Proposal </w:t>
      </w:r>
      <w:r w:rsidR="00ED1ADF">
        <w:rPr>
          <w:b/>
        </w:rPr>
        <w:t>1</w:t>
      </w:r>
      <w:r w:rsidRPr="00D64B1C">
        <w:rPr>
          <w:b/>
        </w:rPr>
        <w:t xml:space="preserve">: </w:t>
      </w:r>
      <w:r w:rsidR="00ED1ADF">
        <w:rPr>
          <w:b/>
        </w:rPr>
        <w:t>RAN2 postpones discussion on NR NTN coverage enhancement</w:t>
      </w:r>
      <w:r w:rsidRPr="00D64B1C">
        <w:rPr>
          <w:b/>
        </w:rPr>
        <w:t>.</w:t>
      </w:r>
      <w:r w:rsidR="003A619C">
        <w:rPr>
          <w:b/>
        </w:rPr>
        <w:t xml:space="preserve"> </w:t>
      </w:r>
    </w:p>
    <w:p w14:paraId="5FF2457F" w14:textId="72E1A9E3" w:rsidR="00A209D6" w:rsidRPr="006E13D1" w:rsidRDefault="008C3057" w:rsidP="003F11FC">
      <w:pPr>
        <w:pStyle w:val="Heading1"/>
        <w:jc w:val="both"/>
      </w:pPr>
      <w:r>
        <w:t>Conclusion</w:t>
      </w:r>
    </w:p>
    <w:p w14:paraId="445AE997" w14:textId="52064629" w:rsidR="007129D3" w:rsidRDefault="00557338" w:rsidP="008C3BA0">
      <w:r w:rsidRPr="00737B6B">
        <w:t xml:space="preserve">Based on the discussion, </w:t>
      </w:r>
      <w:r w:rsidR="000D64F1" w:rsidRPr="00737B6B">
        <w:t xml:space="preserve">we have </w:t>
      </w:r>
      <w:r w:rsidRPr="00737B6B">
        <w:t xml:space="preserve">the following </w:t>
      </w:r>
      <w:r w:rsidR="00593C4B">
        <w:t xml:space="preserve">observations and </w:t>
      </w:r>
      <w:r w:rsidR="003F3214">
        <w:t>proposal</w:t>
      </w:r>
      <w:r w:rsidR="00593C4B">
        <w:t>s</w:t>
      </w:r>
      <w:r w:rsidRPr="00737B6B">
        <w:t>.</w:t>
      </w:r>
    </w:p>
    <w:p w14:paraId="5AB6AFD4" w14:textId="07340942" w:rsidR="008C3BA0" w:rsidRDefault="00231AEC" w:rsidP="008C3BA0">
      <w:pPr>
        <w:rPr>
          <w:b/>
        </w:rPr>
      </w:pPr>
      <w:r w:rsidRPr="00CB4772">
        <w:rPr>
          <w:b/>
        </w:rPr>
        <w:t xml:space="preserve">Observation 1: </w:t>
      </w:r>
      <w:r>
        <w:rPr>
          <w:b/>
        </w:rPr>
        <w:t xml:space="preserve">RAN1 study on </w:t>
      </w:r>
      <w:r w:rsidRPr="000E11DD">
        <w:rPr>
          <w:b/>
        </w:rPr>
        <w:t>DMRS bundling for PUSCH</w:t>
      </w:r>
      <w:r>
        <w:rPr>
          <w:b/>
        </w:rPr>
        <w:t xml:space="preserve"> for NR NTN is applicable to VoIP and low </w:t>
      </w:r>
      <w:r w:rsidRPr="000E11DD">
        <w:rPr>
          <w:b/>
        </w:rPr>
        <w:t>data rate services</w:t>
      </w:r>
      <w:r w:rsidRPr="00CB4772">
        <w:rPr>
          <w:b/>
        </w:rPr>
        <w:t>.</w:t>
      </w:r>
    </w:p>
    <w:p w14:paraId="28934D04" w14:textId="18868EEB" w:rsidR="00BB1937" w:rsidRPr="00D64B1C" w:rsidRDefault="00231AEC" w:rsidP="00BB1937">
      <w:pPr>
        <w:jc w:val="both"/>
        <w:rPr>
          <w:b/>
        </w:rPr>
      </w:pPr>
      <w:r w:rsidRPr="00CB4772">
        <w:rPr>
          <w:b/>
        </w:rPr>
        <w:t xml:space="preserve">Observation </w:t>
      </w:r>
      <w:r>
        <w:rPr>
          <w:b/>
        </w:rPr>
        <w:t>2</w:t>
      </w:r>
      <w:r w:rsidRPr="00CB4772">
        <w:rPr>
          <w:b/>
        </w:rPr>
        <w:t xml:space="preserve">: </w:t>
      </w:r>
      <w:r>
        <w:rPr>
          <w:b/>
        </w:rPr>
        <w:t>PDCP SN size reduction has large impacts on PDCP functions but only marginal gain on coverage enhancement</w:t>
      </w:r>
      <w:r w:rsidRPr="00CB4772">
        <w:rPr>
          <w:b/>
        </w:rPr>
        <w:t>.</w:t>
      </w:r>
    </w:p>
    <w:p w14:paraId="791DB27D" w14:textId="6DE9DE95" w:rsidR="00BB1937" w:rsidRPr="008C3BA0" w:rsidRDefault="00231AEC" w:rsidP="00BB1937">
      <w:pPr>
        <w:jc w:val="both"/>
        <w:rPr>
          <w:b/>
        </w:rPr>
      </w:pPr>
      <w:r>
        <w:rPr>
          <w:b/>
        </w:rPr>
        <w:t>Observation</w:t>
      </w:r>
      <w:r w:rsidRPr="00CB4772">
        <w:rPr>
          <w:b/>
        </w:rPr>
        <w:t xml:space="preserve"> </w:t>
      </w:r>
      <w:r>
        <w:rPr>
          <w:b/>
        </w:rPr>
        <w:t>3</w:t>
      </w:r>
      <w:r w:rsidRPr="00CB4772">
        <w:rPr>
          <w:b/>
        </w:rPr>
        <w:t xml:space="preserve">: </w:t>
      </w:r>
      <w:r>
        <w:rPr>
          <w:b/>
        </w:rPr>
        <w:t>RAN1 concluded that enhancement for Msg3 PUSCH is unnecessary for certain LEO scenario.</w:t>
      </w:r>
      <w:r w:rsidR="00BB1937" w:rsidRPr="008C3BA0">
        <w:rPr>
          <w:b/>
        </w:rPr>
        <w:t xml:space="preserve"> </w:t>
      </w:r>
    </w:p>
    <w:p w14:paraId="14D255D2" w14:textId="7DAE21BD" w:rsidR="008C3BA0" w:rsidRDefault="00231AEC" w:rsidP="008C3BA0">
      <w:pPr>
        <w:rPr>
          <w:b/>
        </w:rPr>
      </w:pPr>
      <w:r w:rsidRPr="00D64B1C">
        <w:rPr>
          <w:b/>
        </w:rPr>
        <w:t xml:space="preserve">Proposal </w:t>
      </w:r>
      <w:r>
        <w:rPr>
          <w:b/>
        </w:rPr>
        <w:t>1</w:t>
      </w:r>
      <w:r w:rsidRPr="00D64B1C">
        <w:rPr>
          <w:b/>
        </w:rPr>
        <w:t xml:space="preserve">: </w:t>
      </w:r>
      <w:r>
        <w:rPr>
          <w:b/>
        </w:rPr>
        <w:t>RAN2 postpones discussion on NR NTN coverage enhancement</w:t>
      </w:r>
      <w:r w:rsidRPr="00D64B1C">
        <w:rPr>
          <w:b/>
        </w:rPr>
        <w:t>.</w:t>
      </w:r>
    </w:p>
    <w:p w14:paraId="6408D72B" w14:textId="59651DF4" w:rsidR="0083484D" w:rsidRPr="00FF7C4E" w:rsidRDefault="00051DF8" w:rsidP="0083484D">
      <w:pPr>
        <w:pStyle w:val="Heading1"/>
      </w:pPr>
      <w:r>
        <w:t>Reference</w:t>
      </w:r>
      <w:r w:rsidR="0083484D" w:rsidRPr="00001886">
        <w:t xml:space="preserve"> </w:t>
      </w:r>
    </w:p>
    <w:p w14:paraId="35F222F4" w14:textId="64225840" w:rsidR="00080512" w:rsidRDefault="00051DF8" w:rsidP="00051DF8">
      <w:r w:rsidRPr="00051DF8">
        <w:t>[1] RP-22</w:t>
      </w:r>
      <w:r w:rsidR="00F824FC">
        <w:t>2654</w:t>
      </w:r>
      <w:r w:rsidRPr="00051DF8">
        <w:t xml:space="preserve"> Revised WID: NR NTN (Non-Terrestrial Networks) enhancements</w:t>
      </w:r>
    </w:p>
    <w:p w14:paraId="14A0718F" w14:textId="59D78CBC" w:rsidR="00BC2317" w:rsidRPr="00051DF8" w:rsidRDefault="00BC2317" w:rsidP="00051DF8">
      <w:r>
        <w:t xml:space="preserve">[2] </w:t>
      </w:r>
      <w:r w:rsidRPr="00BC2317">
        <w:t>R2-2210842 [offline-103] Coverage enhancements</w:t>
      </w:r>
    </w:p>
    <w:sectPr w:rsidR="00BC2317" w:rsidRPr="00051DF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ABD58A" w14:textId="77777777" w:rsidR="00F327E7" w:rsidRDefault="00F327E7" w:rsidP="00051DF8">
      <w:r>
        <w:separator/>
      </w:r>
    </w:p>
  </w:endnote>
  <w:endnote w:type="continuationSeparator" w:id="0">
    <w:p w14:paraId="38AF48F7" w14:textId="77777777" w:rsidR="00F327E7" w:rsidRDefault="00F327E7" w:rsidP="00051DF8">
      <w:r>
        <w:continuationSeparator/>
      </w:r>
    </w:p>
  </w:endnote>
  <w:endnote w:type="continuationNotice" w:id="1">
    <w:p w14:paraId="04F5224B" w14:textId="77777777" w:rsidR="00F327E7" w:rsidRDefault="00F327E7"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CA271" w14:textId="77777777" w:rsidR="00F327E7" w:rsidRDefault="00F327E7" w:rsidP="00051DF8">
      <w:r>
        <w:separator/>
      </w:r>
    </w:p>
  </w:footnote>
  <w:footnote w:type="continuationSeparator" w:id="0">
    <w:p w14:paraId="515217EA" w14:textId="77777777" w:rsidR="00F327E7" w:rsidRDefault="00F327E7" w:rsidP="00051DF8">
      <w:r>
        <w:continuationSeparator/>
      </w:r>
    </w:p>
  </w:footnote>
  <w:footnote w:type="continuationNotice" w:id="1">
    <w:p w14:paraId="37C8B019" w14:textId="77777777" w:rsidR="00F327E7" w:rsidRDefault="00F327E7"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24C21E0"/>
    <w:multiLevelType w:val="hybridMultilevel"/>
    <w:tmpl w:val="7986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6DE759F"/>
    <w:multiLevelType w:val="hybridMultilevel"/>
    <w:tmpl w:val="61EADF22"/>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1D16168B"/>
    <w:multiLevelType w:val="hybridMultilevel"/>
    <w:tmpl w:val="B8CA9940"/>
    <w:lvl w:ilvl="0" w:tplc="2C88B1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E915A65"/>
    <w:multiLevelType w:val="hybridMultilevel"/>
    <w:tmpl w:val="EB38685A"/>
    <w:lvl w:ilvl="0" w:tplc="88465DCC">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9" w15:restartNumberingAfterBreak="0">
    <w:nsid w:val="1EE167CA"/>
    <w:multiLevelType w:val="hybridMultilevel"/>
    <w:tmpl w:val="F9E0AC78"/>
    <w:lvl w:ilvl="0" w:tplc="0584EC14">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7762140"/>
    <w:multiLevelType w:val="hybridMultilevel"/>
    <w:tmpl w:val="85BAD2B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7D30BFA"/>
    <w:multiLevelType w:val="hybridMultilevel"/>
    <w:tmpl w:val="C7163B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FC07DC"/>
    <w:multiLevelType w:val="hybridMultilevel"/>
    <w:tmpl w:val="57C0FC48"/>
    <w:lvl w:ilvl="0" w:tplc="8B9EB55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415E73DB"/>
    <w:multiLevelType w:val="hybridMultilevel"/>
    <w:tmpl w:val="B9A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4A9F07E5"/>
    <w:multiLevelType w:val="hybridMultilevel"/>
    <w:tmpl w:val="CBF63870"/>
    <w:lvl w:ilvl="0" w:tplc="E860589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B4A0931"/>
    <w:multiLevelType w:val="hybridMultilevel"/>
    <w:tmpl w:val="18A83F64"/>
    <w:lvl w:ilvl="0" w:tplc="040C0001">
      <w:start w:val="1"/>
      <w:numFmt w:val="bullet"/>
      <w:lvlText w:val=""/>
      <w:lvlJc w:val="left"/>
      <w:pPr>
        <w:ind w:left="1496" w:hanging="360"/>
      </w:pPr>
      <w:rPr>
        <w:rFonts w:ascii="Symbol" w:hAnsi="Symbol" w:hint="default"/>
      </w:rPr>
    </w:lvl>
    <w:lvl w:ilvl="1" w:tplc="040C0003">
      <w:start w:val="1"/>
      <w:numFmt w:val="bullet"/>
      <w:lvlText w:val="o"/>
      <w:lvlJc w:val="left"/>
      <w:pPr>
        <w:ind w:left="2216" w:hanging="360"/>
      </w:pPr>
      <w:rPr>
        <w:rFonts w:ascii="Courier New" w:hAnsi="Courier New" w:cs="Courier New" w:hint="default"/>
      </w:rPr>
    </w:lvl>
    <w:lvl w:ilvl="2" w:tplc="040C0005">
      <w:start w:val="1"/>
      <w:numFmt w:val="bullet"/>
      <w:lvlText w:val=""/>
      <w:lvlJc w:val="left"/>
      <w:pPr>
        <w:ind w:left="2936" w:hanging="360"/>
      </w:pPr>
      <w:rPr>
        <w:rFonts w:ascii="Wingdings" w:hAnsi="Wingdings" w:hint="default"/>
      </w:rPr>
    </w:lvl>
    <w:lvl w:ilvl="3" w:tplc="040C0001">
      <w:start w:val="1"/>
      <w:numFmt w:val="bullet"/>
      <w:lvlText w:val=""/>
      <w:lvlJc w:val="left"/>
      <w:pPr>
        <w:ind w:left="3656" w:hanging="360"/>
      </w:pPr>
      <w:rPr>
        <w:rFonts w:ascii="Symbol" w:hAnsi="Symbol" w:hint="default"/>
      </w:rPr>
    </w:lvl>
    <w:lvl w:ilvl="4" w:tplc="040C0003">
      <w:start w:val="1"/>
      <w:numFmt w:val="bullet"/>
      <w:lvlText w:val="o"/>
      <w:lvlJc w:val="left"/>
      <w:pPr>
        <w:ind w:left="4376" w:hanging="360"/>
      </w:pPr>
      <w:rPr>
        <w:rFonts w:ascii="Courier New" w:hAnsi="Courier New" w:cs="Courier New" w:hint="default"/>
      </w:rPr>
    </w:lvl>
    <w:lvl w:ilvl="5" w:tplc="040C0005">
      <w:start w:val="1"/>
      <w:numFmt w:val="bullet"/>
      <w:lvlText w:val=""/>
      <w:lvlJc w:val="left"/>
      <w:pPr>
        <w:ind w:left="5096" w:hanging="360"/>
      </w:pPr>
      <w:rPr>
        <w:rFonts w:ascii="Wingdings" w:hAnsi="Wingdings" w:hint="default"/>
      </w:rPr>
    </w:lvl>
    <w:lvl w:ilvl="6" w:tplc="040C0001">
      <w:start w:val="1"/>
      <w:numFmt w:val="bullet"/>
      <w:lvlText w:val=""/>
      <w:lvlJc w:val="left"/>
      <w:pPr>
        <w:ind w:left="5816" w:hanging="360"/>
      </w:pPr>
      <w:rPr>
        <w:rFonts w:ascii="Symbol" w:hAnsi="Symbol" w:hint="default"/>
      </w:rPr>
    </w:lvl>
    <w:lvl w:ilvl="7" w:tplc="040C0003">
      <w:start w:val="1"/>
      <w:numFmt w:val="bullet"/>
      <w:lvlText w:val="o"/>
      <w:lvlJc w:val="left"/>
      <w:pPr>
        <w:ind w:left="6536" w:hanging="360"/>
      </w:pPr>
      <w:rPr>
        <w:rFonts w:ascii="Courier New" w:hAnsi="Courier New" w:cs="Courier New" w:hint="default"/>
      </w:rPr>
    </w:lvl>
    <w:lvl w:ilvl="8" w:tplc="040C0005">
      <w:start w:val="1"/>
      <w:numFmt w:val="bullet"/>
      <w:lvlText w:val=""/>
      <w:lvlJc w:val="left"/>
      <w:pPr>
        <w:ind w:left="7256" w:hanging="360"/>
      </w:pPr>
      <w:rPr>
        <w:rFonts w:ascii="Wingdings" w:hAnsi="Wingdings" w:hint="default"/>
      </w:rPr>
    </w:lvl>
  </w:abstractNum>
  <w:abstractNum w:abstractNumId="22"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3" w15:restartNumberingAfterBreak="0">
    <w:nsid w:val="4D1D1C9E"/>
    <w:multiLevelType w:val="hybridMultilevel"/>
    <w:tmpl w:val="42004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598876E2"/>
    <w:multiLevelType w:val="hybridMultilevel"/>
    <w:tmpl w:val="99166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F3F6C"/>
    <w:multiLevelType w:val="hybridMultilevel"/>
    <w:tmpl w:val="ADA4EE2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7" w15:restartNumberingAfterBreak="0">
    <w:nsid w:val="64933931"/>
    <w:multiLevelType w:val="hybridMultilevel"/>
    <w:tmpl w:val="224042EA"/>
    <w:lvl w:ilvl="0" w:tplc="8430C088">
      <w:start w:val="1"/>
      <w:numFmt w:val="bullet"/>
      <w:lvlText w:val=""/>
      <w:lvlJc w:val="left"/>
      <w:pPr>
        <w:ind w:left="1619" w:hanging="360"/>
      </w:pPr>
      <w:rPr>
        <w:rFonts w:ascii="Symbol" w:eastAsia="PMingLiU"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652A4206"/>
    <w:multiLevelType w:val="hybridMultilevel"/>
    <w:tmpl w:val="215E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6EB972C2"/>
    <w:multiLevelType w:val="hybridMultilevel"/>
    <w:tmpl w:val="82404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7176CA2"/>
    <w:multiLevelType w:val="hybridMultilevel"/>
    <w:tmpl w:val="BF6413CA"/>
    <w:lvl w:ilvl="0" w:tplc="C8ACF43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608ED"/>
    <w:multiLevelType w:val="hybridMultilevel"/>
    <w:tmpl w:val="BD7A9510"/>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798D57F3"/>
    <w:multiLevelType w:val="hybridMultilevel"/>
    <w:tmpl w:val="801AFA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98E7C45"/>
    <w:multiLevelType w:val="hybridMultilevel"/>
    <w:tmpl w:val="D084FE14"/>
    <w:lvl w:ilvl="0" w:tplc="6B6ECE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13"/>
  </w:num>
  <w:num w:numId="6">
    <w:abstractNumId w:val="18"/>
  </w:num>
  <w:num w:numId="7">
    <w:abstractNumId w:val="19"/>
  </w:num>
  <w:num w:numId="8">
    <w:abstractNumId w:val="32"/>
  </w:num>
  <w:num w:numId="9">
    <w:abstractNumId w:val="3"/>
  </w:num>
  <w:num w:numId="10">
    <w:abstractNumId w:val="29"/>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5"/>
  </w:num>
  <w:num w:numId="14">
    <w:abstractNumId w:val="27"/>
  </w:num>
  <w:num w:numId="15">
    <w:abstractNumId w:val="22"/>
  </w:num>
  <w:num w:numId="16">
    <w:abstractNumId w:val="17"/>
  </w:num>
  <w:num w:numId="17">
    <w:abstractNumId w:val="1"/>
  </w:num>
  <w:num w:numId="18">
    <w:abstractNumId w:val="4"/>
  </w:num>
  <w:num w:numId="19">
    <w:abstractNumId w:val="15"/>
  </w:num>
  <w:num w:numId="20">
    <w:abstractNumId w:val="11"/>
  </w:num>
  <w:num w:numId="21">
    <w:abstractNumId w:val="21"/>
  </w:num>
  <w:num w:numId="22">
    <w:abstractNumId w:val="12"/>
  </w:num>
  <w:num w:numId="23">
    <w:abstractNumId w:val="10"/>
  </w:num>
  <w:num w:numId="24">
    <w:abstractNumId w:val="33"/>
  </w:num>
  <w:num w:numId="25">
    <w:abstractNumId w:val="16"/>
  </w:num>
  <w:num w:numId="26">
    <w:abstractNumId w:val="20"/>
  </w:num>
  <w:num w:numId="27">
    <w:abstractNumId w:val="25"/>
  </w:num>
  <w:num w:numId="28">
    <w:abstractNumId w:val="28"/>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34"/>
  </w:num>
  <w:num w:numId="33">
    <w:abstractNumId w:val="30"/>
  </w:num>
  <w:num w:numId="34">
    <w:abstractNumId w:val="26"/>
  </w:num>
  <w:num w:numId="35">
    <w:abstractNumId w:val="23"/>
  </w:num>
  <w:num w:numId="36">
    <w:abstractNumId w:val="7"/>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886"/>
    <w:rsid w:val="00002263"/>
    <w:rsid w:val="000038B6"/>
    <w:rsid w:val="00007761"/>
    <w:rsid w:val="00007CAB"/>
    <w:rsid w:val="0001163B"/>
    <w:rsid w:val="00011C8D"/>
    <w:rsid w:val="00013CDB"/>
    <w:rsid w:val="00013EDC"/>
    <w:rsid w:val="00014BC5"/>
    <w:rsid w:val="000153CC"/>
    <w:rsid w:val="00015950"/>
    <w:rsid w:val="000162E9"/>
    <w:rsid w:val="00016557"/>
    <w:rsid w:val="00022927"/>
    <w:rsid w:val="00023C40"/>
    <w:rsid w:val="000245ED"/>
    <w:rsid w:val="00025377"/>
    <w:rsid w:val="00025423"/>
    <w:rsid w:val="00026BFC"/>
    <w:rsid w:val="00027DC5"/>
    <w:rsid w:val="000302F2"/>
    <w:rsid w:val="00032642"/>
    <w:rsid w:val="00033397"/>
    <w:rsid w:val="00035DF0"/>
    <w:rsid w:val="000375A6"/>
    <w:rsid w:val="00040095"/>
    <w:rsid w:val="000403D7"/>
    <w:rsid w:val="00040932"/>
    <w:rsid w:val="0004169F"/>
    <w:rsid w:val="00042C77"/>
    <w:rsid w:val="0004585B"/>
    <w:rsid w:val="000472BC"/>
    <w:rsid w:val="00051A55"/>
    <w:rsid w:val="00051D35"/>
    <w:rsid w:val="00051DF8"/>
    <w:rsid w:val="00052840"/>
    <w:rsid w:val="0005588D"/>
    <w:rsid w:val="00065268"/>
    <w:rsid w:val="00070BD9"/>
    <w:rsid w:val="00071C4F"/>
    <w:rsid w:val="00072646"/>
    <w:rsid w:val="00073C9C"/>
    <w:rsid w:val="0007792A"/>
    <w:rsid w:val="00080512"/>
    <w:rsid w:val="00081240"/>
    <w:rsid w:val="0008378E"/>
    <w:rsid w:val="00090468"/>
    <w:rsid w:val="00090CD4"/>
    <w:rsid w:val="000914AC"/>
    <w:rsid w:val="00094568"/>
    <w:rsid w:val="00094C6B"/>
    <w:rsid w:val="000A4C20"/>
    <w:rsid w:val="000A5750"/>
    <w:rsid w:val="000A60C3"/>
    <w:rsid w:val="000B0115"/>
    <w:rsid w:val="000B02F8"/>
    <w:rsid w:val="000B0BF3"/>
    <w:rsid w:val="000B0EF0"/>
    <w:rsid w:val="000B1752"/>
    <w:rsid w:val="000B40D8"/>
    <w:rsid w:val="000B4877"/>
    <w:rsid w:val="000B6398"/>
    <w:rsid w:val="000B7BCF"/>
    <w:rsid w:val="000C18FE"/>
    <w:rsid w:val="000C2B2C"/>
    <w:rsid w:val="000C522B"/>
    <w:rsid w:val="000C5340"/>
    <w:rsid w:val="000D2E51"/>
    <w:rsid w:val="000D3336"/>
    <w:rsid w:val="000D4B95"/>
    <w:rsid w:val="000D58AB"/>
    <w:rsid w:val="000D64F1"/>
    <w:rsid w:val="000D6E3F"/>
    <w:rsid w:val="000D75DC"/>
    <w:rsid w:val="000E01FF"/>
    <w:rsid w:val="000E11DD"/>
    <w:rsid w:val="000E3934"/>
    <w:rsid w:val="000E4069"/>
    <w:rsid w:val="000E5108"/>
    <w:rsid w:val="000F481F"/>
    <w:rsid w:val="000F526A"/>
    <w:rsid w:val="000F57DC"/>
    <w:rsid w:val="000F6A70"/>
    <w:rsid w:val="000F6CE7"/>
    <w:rsid w:val="000F7A11"/>
    <w:rsid w:val="00100327"/>
    <w:rsid w:val="001011C1"/>
    <w:rsid w:val="0010368C"/>
    <w:rsid w:val="00112F1A"/>
    <w:rsid w:val="0012049E"/>
    <w:rsid w:val="00123AC6"/>
    <w:rsid w:val="00124DD4"/>
    <w:rsid w:val="001261BD"/>
    <w:rsid w:val="00126400"/>
    <w:rsid w:val="00130A42"/>
    <w:rsid w:val="00131BCA"/>
    <w:rsid w:val="0014230B"/>
    <w:rsid w:val="00143363"/>
    <w:rsid w:val="001436BC"/>
    <w:rsid w:val="001446F4"/>
    <w:rsid w:val="00145075"/>
    <w:rsid w:val="001500B8"/>
    <w:rsid w:val="001617E5"/>
    <w:rsid w:val="00165A0D"/>
    <w:rsid w:val="00166728"/>
    <w:rsid w:val="00171DA1"/>
    <w:rsid w:val="001741A0"/>
    <w:rsid w:val="00174291"/>
    <w:rsid w:val="00175FA0"/>
    <w:rsid w:val="00180692"/>
    <w:rsid w:val="00182E67"/>
    <w:rsid w:val="00183778"/>
    <w:rsid w:val="001841BF"/>
    <w:rsid w:val="0018515E"/>
    <w:rsid w:val="00185BC1"/>
    <w:rsid w:val="00186138"/>
    <w:rsid w:val="00186370"/>
    <w:rsid w:val="00190972"/>
    <w:rsid w:val="001921CE"/>
    <w:rsid w:val="00194515"/>
    <w:rsid w:val="00194CD0"/>
    <w:rsid w:val="0019500E"/>
    <w:rsid w:val="001962AF"/>
    <w:rsid w:val="001B1E91"/>
    <w:rsid w:val="001B1FA7"/>
    <w:rsid w:val="001B3311"/>
    <w:rsid w:val="001B349E"/>
    <w:rsid w:val="001B49C9"/>
    <w:rsid w:val="001C0FE8"/>
    <w:rsid w:val="001C23F4"/>
    <w:rsid w:val="001C3543"/>
    <w:rsid w:val="001C39F6"/>
    <w:rsid w:val="001C4AC4"/>
    <w:rsid w:val="001C4CEA"/>
    <w:rsid w:val="001C4F79"/>
    <w:rsid w:val="001C77C4"/>
    <w:rsid w:val="001D0C63"/>
    <w:rsid w:val="001D1DAA"/>
    <w:rsid w:val="001D6647"/>
    <w:rsid w:val="001F168B"/>
    <w:rsid w:val="001F7831"/>
    <w:rsid w:val="00204045"/>
    <w:rsid w:val="0020712B"/>
    <w:rsid w:val="0021231D"/>
    <w:rsid w:val="00212942"/>
    <w:rsid w:val="00212F1F"/>
    <w:rsid w:val="00214804"/>
    <w:rsid w:val="00216876"/>
    <w:rsid w:val="002171B2"/>
    <w:rsid w:val="00220815"/>
    <w:rsid w:val="002219AC"/>
    <w:rsid w:val="00223FCA"/>
    <w:rsid w:val="00224AAB"/>
    <w:rsid w:val="0022606D"/>
    <w:rsid w:val="002264D3"/>
    <w:rsid w:val="002277C7"/>
    <w:rsid w:val="00230FE8"/>
    <w:rsid w:val="00231728"/>
    <w:rsid w:val="00231AEC"/>
    <w:rsid w:val="00234C99"/>
    <w:rsid w:val="0023661D"/>
    <w:rsid w:val="0024324A"/>
    <w:rsid w:val="00243DE1"/>
    <w:rsid w:val="00244A05"/>
    <w:rsid w:val="002455B8"/>
    <w:rsid w:val="00247550"/>
    <w:rsid w:val="00250404"/>
    <w:rsid w:val="002508F7"/>
    <w:rsid w:val="002548B1"/>
    <w:rsid w:val="0025613A"/>
    <w:rsid w:val="00260EC0"/>
    <w:rsid w:val="002610D8"/>
    <w:rsid w:val="00266AF5"/>
    <w:rsid w:val="002675D3"/>
    <w:rsid w:val="002709D8"/>
    <w:rsid w:val="00270A2B"/>
    <w:rsid w:val="00271A19"/>
    <w:rsid w:val="002747EC"/>
    <w:rsid w:val="002815C0"/>
    <w:rsid w:val="002840C7"/>
    <w:rsid w:val="00284E78"/>
    <w:rsid w:val="002855BF"/>
    <w:rsid w:val="00287326"/>
    <w:rsid w:val="00290336"/>
    <w:rsid w:val="00292FC9"/>
    <w:rsid w:val="00296A41"/>
    <w:rsid w:val="002A3017"/>
    <w:rsid w:val="002A32C4"/>
    <w:rsid w:val="002A3860"/>
    <w:rsid w:val="002A47CF"/>
    <w:rsid w:val="002A7486"/>
    <w:rsid w:val="002A7C84"/>
    <w:rsid w:val="002B0F64"/>
    <w:rsid w:val="002B1D88"/>
    <w:rsid w:val="002B3354"/>
    <w:rsid w:val="002B3F8E"/>
    <w:rsid w:val="002B44B8"/>
    <w:rsid w:val="002C69AA"/>
    <w:rsid w:val="002D093F"/>
    <w:rsid w:val="002D2C29"/>
    <w:rsid w:val="002D2CA2"/>
    <w:rsid w:val="002D657A"/>
    <w:rsid w:val="002E79BB"/>
    <w:rsid w:val="002F0D22"/>
    <w:rsid w:val="002F12A5"/>
    <w:rsid w:val="002F1345"/>
    <w:rsid w:val="00305DAA"/>
    <w:rsid w:val="00306241"/>
    <w:rsid w:val="003073B9"/>
    <w:rsid w:val="00310D9A"/>
    <w:rsid w:val="00311B17"/>
    <w:rsid w:val="003133F1"/>
    <w:rsid w:val="003172DC"/>
    <w:rsid w:val="0032086B"/>
    <w:rsid w:val="00323D2C"/>
    <w:rsid w:val="003243BA"/>
    <w:rsid w:val="00324E66"/>
    <w:rsid w:val="003255FD"/>
    <w:rsid w:val="00325AE3"/>
    <w:rsid w:val="00326069"/>
    <w:rsid w:val="00327E5D"/>
    <w:rsid w:val="00333345"/>
    <w:rsid w:val="00335A5E"/>
    <w:rsid w:val="00337C3B"/>
    <w:rsid w:val="003407BE"/>
    <w:rsid w:val="00343806"/>
    <w:rsid w:val="00343819"/>
    <w:rsid w:val="00347B20"/>
    <w:rsid w:val="00350D7C"/>
    <w:rsid w:val="00351CAD"/>
    <w:rsid w:val="00353629"/>
    <w:rsid w:val="0035462D"/>
    <w:rsid w:val="00357118"/>
    <w:rsid w:val="00357272"/>
    <w:rsid w:val="00363968"/>
    <w:rsid w:val="0036459E"/>
    <w:rsid w:val="00364B41"/>
    <w:rsid w:val="003667FF"/>
    <w:rsid w:val="003676CB"/>
    <w:rsid w:val="00370943"/>
    <w:rsid w:val="003724CA"/>
    <w:rsid w:val="00376209"/>
    <w:rsid w:val="00377F37"/>
    <w:rsid w:val="00381708"/>
    <w:rsid w:val="003824C2"/>
    <w:rsid w:val="00382C4D"/>
    <w:rsid w:val="00383096"/>
    <w:rsid w:val="00384561"/>
    <w:rsid w:val="00385E77"/>
    <w:rsid w:val="00387011"/>
    <w:rsid w:val="00387B0B"/>
    <w:rsid w:val="00390D6B"/>
    <w:rsid w:val="0039346C"/>
    <w:rsid w:val="00395772"/>
    <w:rsid w:val="003972FF"/>
    <w:rsid w:val="003A133F"/>
    <w:rsid w:val="003A229C"/>
    <w:rsid w:val="003A41EF"/>
    <w:rsid w:val="003A527F"/>
    <w:rsid w:val="003A565C"/>
    <w:rsid w:val="003A619C"/>
    <w:rsid w:val="003B2EAB"/>
    <w:rsid w:val="003B40AD"/>
    <w:rsid w:val="003B6290"/>
    <w:rsid w:val="003B73F6"/>
    <w:rsid w:val="003B79E3"/>
    <w:rsid w:val="003C1A2A"/>
    <w:rsid w:val="003C237F"/>
    <w:rsid w:val="003C291C"/>
    <w:rsid w:val="003C311A"/>
    <w:rsid w:val="003C4E37"/>
    <w:rsid w:val="003C5533"/>
    <w:rsid w:val="003C5DF8"/>
    <w:rsid w:val="003D127F"/>
    <w:rsid w:val="003D3519"/>
    <w:rsid w:val="003D4028"/>
    <w:rsid w:val="003D4B16"/>
    <w:rsid w:val="003E01A2"/>
    <w:rsid w:val="003E16BE"/>
    <w:rsid w:val="003E17A4"/>
    <w:rsid w:val="003E676B"/>
    <w:rsid w:val="003F11FC"/>
    <w:rsid w:val="003F24B6"/>
    <w:rsid w:val="003F2920"/>
    <w:rsid w:val="003F3214"/>
    <w:rsid w:val="003F4E28"/>
    <w:rsid w:val="004006E8"/>
    <w:rsid w:val="00401855"/>
    <w:rsid w:val="0040228D"/>
    <w:rsid w:val="0040702D"/>
    <w:rsid w:val="00412DA7"/>
    <w:rsid w:val="00413F2F"/>
    <w:rsid w:val="00414017"/>
    <w:rsid w:val="00420317"/>
    <w:rsid w:val="00420E2C"/>
    <w:rsid w:val="00424DE6"/>
    <w:rsid w:val="00427D3B"/>
    <w:rsid w:val="004322B3"/>
    <w:rsid w:val="00432BC9"/>
    <w:rsid w:val="00432BE2"/>
    <w:rsid w:val="00441FD9"/>
    <w:rsid w:val="004433CF"/>
    <w:rsid w:val="0044406B"/>
    <w:rsid w:val="0044738E"/>
    <w:rsid w:val="00451660"/>
    <w:rsid w:val="00452280"/>
    <w:rsid w:val="00460A99"/>
    <w:rsid w:val="00461101"/>
    <w:rsid w:val="00463D4C"/>
    <w:rsid w:val="00465587"/>
    <w:rsid w:val="004657C7"/>
    <w:rsid w:val="00465C07"/>
    <w:rsid w:val="0046720C"/>
    <w:rsid w:val="0047086C"/>
    <w:rsid w:val="00477455"/>
    <w:rsid w:val="004779FB"/>
    <w:rsid w:val="00487060"/>
    <w:rsid w:val="004901A6"/>
    <w:rsid w:val="00490325"/>
    <w:rsid w:val="00490C92"/>
    <w:rsid w:val="004937F8"/>
    <w:rsid w:val="00493A0E"/>
    <w:rsid w:val="004A10EE"/>
    <w:rsid w:val="004A1F7B"/>
    <w:rsid w:val="004A2470"/>
    <w:rsid w:val="004A3412"/>
    <w:rsid w:val="004A34E6"/>
    <w:rsid w:val="004A40FB"/>
    <w:rsid w:val="004B1812"/>
    <w:rsid w:val="004B18E1"/>
    <w:rsid w:val="004B2692"/>
    <w:rsid w:val="004B32EB"/>
    <w:rsid w:val="004B77BE"/>
    <w:rsid w:val="004C0C6E"/>
    <w:rsid w:val="004C14B0"/>
    <w:rsid w:val="004C25E8"/>
    <w:rsid w:val="004C3DCD"/>
    <w:rsid w:val="004C44D2"/>
    <w:rsid w:val="004D12EF"/>
    <w:rsid w:val="004D3578"/>
    <w:rsid w:val="004D380D"/>
    <w:rsid w:val="004D4335"/>
    <w:rsid w:val="004D6C16"/>
    <w:rsid w:val="004D6FD4"/>
    <w:rsid w:val="004D7B60"/>
    <w:rsid w:val="004E213A"/>
    <w:rsid w:val="004E4E09"/>
    <w:rsid w:val="004E5BB6"/>
    <w:rsid w:val="004F10E9"/>
    <w:rsid w:val="004F3ADA"/>
    <w:rsid w:val="004F4540"/>
    <w:rsid w:val="004F73A7"/>
    <w:rsid w:val="004F7C51"/>
    <w:rsid w:val="00501D49"/>
    <w:rsid w:val="00503171"/>
    <w:rsid w:val="00503CB5"/>
    <w:rsid w:val="00506C28"/>
    <w:rsid w:val="005075B6"/>
    <w:rsid w:val="00516A0D"/>
    <w:rsid w:val="00517034"/>
    <w:rsid w:val="005214BC"/>
    <w:rsid w:val="005217DB"/>
    <w:rsid w:val="00527C31"/>
    <w:rsid w:val="00527F2A"/>
    <w:rsid w:val="00534DA0"/>
    <w:rsid w:val="00535EC5"/>
    <w:rsid w:val="00536A0E"/>
    <w:rsid w:val="00542000"/>
    <w:rsid w:val="00543E6C"/>
    <w:rsid w:val="00546C79"/>
    <w:rsid w:val="00547211"/>
    <w:rsid w:val="00547A10"/>
    <w:rsid w:val="00551763"/>
    <w:rsid w:val="0055422F"/>
    <w:rsid w:val="00557338"/>
    <w:rsid w:val="005625DD"/>
    <w:rsid w:val="005642A1"/>
    <w:rsid w:val="00565087"/>
    <w:rsid w:val="0056573F"/>
    <w:rsid w:val="0056656C"/>
    <w:rsid w:val="00571279"/>
    <w:rsid w:val="00572564"/>
    <w:rsid w:val="005739BD"/>
    <w:rsid w:val="00575070"/>
    <w:rsid w:val="005752D5"/>
    <w:rsid w:val="0057598B"/>
    <w:rsid w:val="0058077E"/>
    <w:rsid w:val="00583007"/>
    <w:rsid w:val="00584044"/>
    <w:rsid w:val="0058460B"/>
    <w:rsid w:val="00591E74"/>
    <w:rsid w:val="0059328F"/>
    <w:rsid w:val="00593C4B"/>
    <w:rsid w:val="00594B6F"/>
    <w:rsid w:val="00595AAB"/>
    <w:rsid w:val="00596097"/>
    <w:rsid w:val="00596B5D"/>
    <w:rsid w:val="005A49C6"/>
    <w:rsid w:val="005A4D6D"/>
    <w:rsid w:val="005A68D5"/>
    <w:rsid w:val="005A6CA2"/>
    <w:rsid w:val="005B598B"/>
    <w:rsid w:val="005C007C"/>
    <w:rsid w:val="005C0359"/>
    <w:rsid w:val="005C1A18"/>
    <w:rsid w:val="005C2F10"/>
    <w:rsid w:val="005C4665"/>
    <w:rsid w:val="005C64F2"/>
    <w:rsid w:val="005C78A8"/>
    <w:rsid w:val="005D1091"/>
    <w:rsid w:val="005D2171"/>
    <w:rsid w:val="005D2ED5"/>
    <w:rsid w:val="005D4207"/>
    <w:rsid w:val="005D6E49"/>
    <w:rsid w:val="005D725F"/>
    <w:rsid w:val="005E28FB"/>
    <w:rsid w:val="005F0D6D"/>
    <w:rsid w:val="0060107D"/>
    <w:rsid w:val="00602F40"/>
    <w:rsid w:val="00603B63"/>
    <w:rsid w:val="00603D62"/>
    <w:rsid w:val="00604294"/>
    <w:rsid w:val="006048A8"/>
    <w:rsid w:val="0060686C"/>
    <w:rsid w:val="00606E38"/>
    <w:rsid w:val="0061000C"/>
    <w:rsid w:val="00610FFB"/>
    <w:rsid w:val="00611566"/>
    <w:rsid w:val="00611868"/>
    <w:rsid w:val="00613366"/>
    <w:rsid w:val="006150D4"/>
    <w:rsid w:val="006160D7"/>
    <w:rsid w:val="00622FDA"/>
    <w:rsid w:val="0062410C"/>
    <w:rsid w:val="00624C07"/>
    <w:rsid w:val="0062582C"/>
    <w:rsid w:val="00625B0A"/>
    <w:rsid w:val="00632396"/>
    <w:rsid w:val="00635845"/>
    <w:rsid w:val="00640307"/>
    <w:rsid w:val="00646D99"/>
    <w:rsid w:val="006504D6"/>
    <w:rsid w:val="006510E9"/>
    <w:rsid w:val="00652B9E"/>
    <w:rsid w:val="00653358"/>
    <w:rsid w:val="006541A1"/>
    <w:rsid w:val="00654596"/>
    <w:rsid w:val="00656910"/>
    <w:rsid w:val="00656E05"/>
    <w:rsid w:val="006574C0"/>
    <w:rsid w:val="00657CA6"/>
    <w:rsid w:val="0066096B"/>
    <w:rsid w:val="00670C14"/>
    <w:rsid w:val="00671D08"/>
    <w:rsid w:val="00672522"/>
    <w:rsid w:val="00674D79"/>
    <w:rsid w:val="0067758B"/>
    <w:rsid w:val="0067783E"/>
    <w:rsid w:val="00677F5B"/>
    <w:rsid w:val="00682BF2"/>
    <w:rsid w:val="006854C3"/>
    <w:rsid w:val="00690ED2"/>
    <w:rsid w:val="00694F59"/>
    <w:rsid w:val="00696821"/>
    <w:rsid w:val="006A19A8"/>
    <w:rsid w:val="006A1A2B"/>
    <w:rsid w:val="006A416F"/>
    <w:rsid w:val="006A4A4B"/>
    <w:rsid w:val="006C1B70"/>
    <w:rsid w:val="006C2167"/>
    <w:rsid w:val="006C66D8"/>
    <w:rsid w:val="006C7C48"/>
    <w:rsid w:val="006D067F"/>
    <w:rsid w:val="006D1E24"/>
    <w:rsid w:val="006D35DE"/>
    <w:rsid w:val="006D3AF4"/>
    <w:rsid w:val="006D3CBB"/>
    <w:rsid w:val="006D530C"/>
    <w:rsid w:val="006D554E"/>
    <w:rsid w:val="006E0403"/>
    <w:rsid w:val="006E1057"/>
    <w:rsid w:val="006E1417"/>
    <w:rsid w:val="006E19AF"/>
    <w:rsid w:val="006E4AE6"/>
    <w:rsid w:val="006F69EC"/>
    <w:rsid w:val="006F6A2C"/>
    <w:rsid w:val="00702693"/>
    <w:rsid w:val="00705BC0"/>
    <w:rsid w:val="007069DC"/>
    <w:rsid w:val="00710201"/>
    <w:rsid w:val="007102CD"/>
    <w:rsid w:val="00710D4C"/>
    <w:rsid w:val="0071194B"/>
    <w:rsid w:val="00712781"/>
    <w:rsid w:val="007129D3"/>
    <w:rsid w:val="00713E60"/>
    <w:rsid w:val="0072073A"/>
    <w:rsid w:val="00721D97"/>
    <w:rsid w:val="00723B0B"/>
    <w:rsid w:val="00725C33"/>
    <w:rsid w:val="0073133A"/>
    <w:rsid w:val="0073263B"/>
    <w:rsid w:val="00732B74"/>
    <w:rsid w:val="007342B5"/>
    <w:rsid w:val="0073449A"/>
    <w:rsid w:val="00734A5B"/>
    <w:rsid w:val="0073620F"/>
    <w:rsid w:val="00737B6B"/>
    <w:rsid w:val="00740C0A"/>
    <w:rsid w:val="00744E76"/>
    <w:rsid w:val="00745AC8"/>
    <w:rsid w:val="007469FD"/>
    <w:rsid w:val="0075287B"/>
    <w:rsid w:val="00753B28"/>
    <w:rsid w:val="00756E85"/>
    <w:rsid w:val="00757D40"/>
    <w:rsid w:val="00761926"/>
    <w:rsid w:val="0076607C"/>
    <w:rsid w:val="007662B5"/>
    <w:rsid w:val="00774940"/>
    <w:rsid w:val="0077751F"/>
    <w:rsid w:val="007778A0"/>
    <w:rsid w:val="00781472"/>
    <w:rsid w:val="00781F0F"/>
    <w:rsid w:val="00782664"/>
    <w:rsid w:val="0078534D"/>
    <w:rsid w:val="007864E8"/>
    <w:rsid w:val="0078727C"/>
    <w:rsid w:val="00787719"/>
    <w:rsid w:val="0079049D"/>
    <w:rsid w:val="00792C78"/>
    <w:rsid w:val="007933A9"/>
    <w:rsid w:val="00793DC5"/>
    <w:rsid w:val="00794B9A"/>
    <w:rsid w:val="00796823"/>
    <w:rsid w:val="00797AA0"/>
    <w:rsid w:val="007A062B"/>
    <w:rsid w:val="007A2E55"/>
    <w:rsid w:val="007A3137"/>
    <w:rsid w:val="007A7099"/>
    <w:rsid w:val="007B09F5"/>
    <w:rsid w:val="007B18D8"/>
    <w:rsid w:val="007B2202"/>
    <w:rsid w:val="007B3C9A"/>
    <w:rsid w:val="007C095F"/>
    <w:rsid w:val="007C17D5"/>
    <w:rsid w:val="007C1A44"/>
    <w:rsid w:val="007C25AC"/>
    <w:rsid w:val="007C2DD0"/>
    <w:rsid w:val="007C563E"/>
    <w:rsid w:val="007C7B54"/>
    <w:rsid w:val="007C7BB8"/>
    <w:rsid w:val="007D06E6"/>
    <w:rsid w:val="007D1A7F"/>
    <w:rsid w:val="007D2689"/>
    <w:rsid w:val="007D4F8A"/>
    <w:rsid w:val="007D4FB2"/>
    <w:rsid w:val="007E1392"/>
    <w:rsid w:val="007E2EF9"/>
    <w:rsid w:val="007F03B5"/>
    <w:rsid w:val="007F09F2"/>
    <w:rsid w:val="007F2D37"/>
    <w:rsid w:val="007F2E08"/>
    <w:rsid w:val="007F7EC4"/>
    <w:rsid w:val="00800B57"/>
    <w:rsid w:val="008028A4"/>
    <w:rsid w:val="008043F1"/>
    <w:rsid w:val="008056ED"/>
    <w:rsid w:val="00807C64"/>
    <w:rsid w:val="00807E15"/>
    <w:rsid w:val="008104E0"/>
    <w:rsid w:val="0081087E"/>
    <w:rsid w:val="00811105"/>
    <w:rsid w:val="00811D9D"/>
    <w:rsid w:val="00813245"/>
    <w:rsid w:val="00814BE5"/>
    <w:rsid w:val="00815AA2"/>
    <w:rsid w:val="00820098"/>
    <w:rsid w:val="00824262"/>
    <w:rsid w:val="00827D94"/>
    <w:rsid w:val="00830B22"/>
    <w:rsid w:val="00830E1C"/>
    <w:rsid w:val="00832DF3"/>
    <w:rsid w:val="0083484D"/>
    <w:rsid w:val="008350FE"/>
    <w:rsid w:val="008378CB"/>
    <w:rsid w:val="00840DE0"/>
    <w:rsid w:val="00844CDD"/>
    <w:rsid w:val="00847C73"/>
    <w:rsid w:val="00850C3E"/>
    <w:rsid w:val="00851443"/>
    <w:rsid w:val="008515D4"/>
    <w:rsid w:val="008554CE"/>
    <w:rsid w:val="00856568"/>
    <w:rsid w:val="00860623"/>
    <w:rsid w:val="008607A8"/>
    <w:rsid w:val="00861551"/>
    <w:rsid w:val="00861FEE"/>
    <w:rsid w:val="00862027"/>
    <w:rsid w:val="0086354A"/>
    <w:rsid w:val="00865EDE"/>
    <w:rsid w:val="00866A0C"/>
    <w:rsid w:val="00871728"/>
    <w:rsid w:val="008732D6"/>
    <w:rsid w:val="00875EB1"/>
    <w:rsid w:val="008768CA"/>
    <w:rsid w:val="00877EF9"/>
    <w:rsid w:val="00880559"/>
    <w:rsid w:val="008818E2"/>
    <w:rsid w:val="00882533"/>
    <w:rsid w:val="008849F5"/>
    <w:rsid w:val="00890D75"/>
    <w:rsid w:val="00892166"/>
    <w:rsid w:val="00895A0B"/>
    <w:rsid w:val="00896CB6"/>
    <w:rsid w:val="008B5306"/>
    <w:rsid w:val="008B74AF"/>
    <w:rsid w:val="008C285A"/>
    <w:rsid w:val="008C2E2A"/>
    <w:rsid w:val="008C3057"/>
    <w:rsid w:val="008C3BA0"/>
    <w:rsid w:val="008C4E29"/>
    <w:rsid w:val="008D19D1"/>
    <w:rsid w:val="008D2E4D"/>
    <w:rsid w:val="008D3BA5"/>
    <w:rsid w:val="008D49D8"/>
    <w:rsid w:val="008D6817"/>
    <w:rsid w:val="008E0988"/>
    <w:rsid w:val="008F396F"/>
    <w:rsid w:val="008F3DCD"/>
    <w:rsid w:val="0090129C"/>
    <w:rsid w:val="00901D5C"/>
    <w:rsid w:val="0090271F"/>
    <w:rsid w:val="009027DA"/>
    <w:rsid w:val="00902DB9"/>
    <w:rsid w:val="00903709"/>
    <w:rsid w:val="0090466A"/>
    <w:rsid w:val="00907FE0"/>
    <w:rsid w:val="0091035F"/>
    <w:rsid w:val="009139F6"/>
    <w:rsid w:val="00921E6D"/>
    <w:rsid w:val="0092209D"/>
    <w:rsid w:val="00923655"/>
    <w:rsid w:val="0092610E"/>
    <w:rsid w:val="009322D7"/>
    <w:rsid w:val="0093589D"/>
    <w:rsid w:val="00935948"/>
    <w:rsid w:val="00936071"/>
    <w:rsid w:val="009376AF"/>
    <w:rsid w:val="009376CD"/>
    <w:rsid w:val="00940212"/>
    <w:rsid w:val="009428FC"/>
    <w:rsid w:val="00942EC2"/>
    <w:rsid w:val="009504CA"/>
    <w:rsid w:val="009505D8"/>
    <w:rsid w:val="009508D2"/>
    <w:rsid w:val="00950B99"/>
    <w:rsid w:val="00952941"/>
    <w:rsid w:val="0095343C"/>
    <w:rsid w:val="00955E64"/>
    <w:rsid w:val="00955FB6"/>
    <w:rsid w:val="0095778B"/>
    <w:rsid w:val="00961B32"/>
    <w:rsid w:val="00962455"/>
    <w:rsid w:val="00962509"/>
    <w:rsid w:val="00965E6D"/>
    <w:rsid w:val="00966ABC"/>
    <w:rsid w:val="00970666"/>
    <w:rsid w:val="00970DB3"/>
    <w:rsid w:val="00971A5C"/>
    <w:rsid w:val="00972FBD"/>
    <w:rsid w:val="00973D04"/>
    <w:rsid w:val="00974BB0"/>
    <w:rsid w:val="00974CF6"/>
    <w:rsid w:val="00975BCD"/>
    <w:rsid w:val="00975FF0"/>
    <w:rsid w:val="0097603C"/>
    <w:rsid w:val="00977122"/>
    <w:rsid w:val="00977609"/>
    <w:rsid w:val="00977EAC"/>
    <w:rsid w:val="00982DAE"/>
    <w:rsid w:val="00986B60"/>
    <w:rsid w:val="009928A9"/>
    <w:rsid w:val="009932BF"/>
    <w:rsid w:val="00995D8C"/>
    <w:rsid w:val="00997F2F"/>
    <w:rsid w:val="00997FAD"/>
    <w:rsid w:val="009A0AF3"/>
    <w:rsid w:val="009A2EEE"/>
    <w:rsid w:val="009A4931"/>
    <w:rsid w:val="009A5858"/>
    <w:rsid w:val="009B07CD"/>
    <w:rsid w:val="009B13FA"/>
    <w:rsid w:val="009B26F6"/>
    <w:rsid w:val="009B647D"/>
    <w:rsid w:val="009C19E9"/>
    <w:rsid w:val="009D5A5D"/>
    <w:rsid w:val="009D7467"/>
    <w:rsid w:val="009D74A6"/>
    <w:rsid w:val="009E0E87"/>
    <w:rsid w:val="009E55AC"/>
    <w:rsid w:val="009E7EC4"/>
    <w:rsid w:val="009F2CB9"/>
    <w:rsid w:val="009F445F"/>
    <w:rsid w:val="00A00170"/>
    <w:rsid w:val="00A0066E"/>
    <w:rsid w:val="00A027CA"/>
    <w:rsid w:val="00A03496"/>
    <w:rsid w:val="00A10516"/>
    <w:rsid w:val="00A10F02"/>
    <w:rsid w:val="00A10F2C"/>
    <w:rsid w:val="00A12E91"/>
    <w:rsid w:val="00A13227"/>
    <w:rsid w:val="00A204CA"/>
    <w:rsid w:val="00A209D6"/>
    <w:rsid w:val="00A22738"/>
    <w:rsid w:val="00A255A1"/>
    <w:rsid w:val="00A31B24"/>
    <w:rsid w:val="00A33876"/>
    <w:rsid w:val="00A33FE1"/>
    <w:rsid w:val="00A409FF"/>
    <w:rsid w:val="00A41829"/>
    <w:rsid w:val="00A430EC"/>
    <w:rsid w:val="00A4371D"/>
    <w:rsid w:val="00A44335"/>
    <w:rsid w:val="00A4645A"/>
    <w:rsid w:val="00A466D4"/>
    <w:rsid w:val="00A47F02"/>
    <w:rsid w:val="00A53724"/>
    <w:rsid w:val="00A5457E"/>
    <w:rsid w:val="00A54B2B"/>
    <w:rsid w:val="00A54E74"/>
    <w:rsid w:val="00A60806"/>
    <w:rsid w:val="00A72629"/>
    <w:rsid w:val="00A7298F"/>
    <w:rsid w:val="00A745A3"/>
    <w:rsid w:val="00A75A4F"/>
    <w:rsid w:val="00A82346"/>
    <w:rsid w:val="00A85727"/>
    <w:rsid w:val="00A90727"/>
    <w:rsid w:val="00A91596"/>
    <w:rsid w:val="00A9671C"/>
    <w:rsid w:val="00AA1553"/>
    <w:rsid w:val="00AA4F5A"/>
    <w:rsid w:val="00AA5A02"/>
    <w:rsid w:val="00AA6D24"/>
    <w:rsid w:val="00AB20DF"/>
    <w:rsid w:val="00AB2C03"/>
    <w:rsid w:val="00AB3DDD"/>
    <w:rsid w:val="00AB4454"/>
    <w:rsid w:val="00AB7EC1"/>
    <w:rsid w:val="00AC507F"/>
    <w:rsid w:val="00AC6887"/>
    <w:rsid w:val="00AD3082"/>
    <w:rsid w:val="00AD6EC3"/>
    <w:rsid w:val="00AE5D2D"/>
    <w:rsid w:val="00AF1733"/>
    <w:rsid w:val="00AF1776"/>
    <w:rsid w:val="00AF371E"/>
    <w:rsid w:val="00AF649F"/>
    <w:rsid w:val="00AF7C5F"/>
    <w:rsid w:val="00B0385E"/>
    <w:rsid w:val="00B05380"/>
    <w:rsid w:val="00B05962"/>
    <w:rsid w:val="00B11EAC"/>
    <w:rsid w:val="00B13A48"/>
    <w:rsid w:val="00B15449"/>
    <w:rsid w:val="00B15B76"/>
    <w:rsid w:val="00B16C2F"/>
    <w:rsid w:val="00B176C9"/>
    <w:rsid w:val="00B2602A"/>
    <w:rsid w:val="00B261CD"/>
    <w:rsid w:val="00B27303"/>
    <w:rsid w:val="00B30F22"/>
    <w:rsid w:val="00B31F1F"/>
    <w:rsid w:val="00B413F2"/>
    <w:rsid w:val="00B422C6"/>
    <w:rsid w:val="00B4636F"/>
    <w:rsid w:val="00B46E85"/>
    <w:rsid w:val="00B47C49"/>
    <w:rsid w:val="00B47FD1"/>
    <w:rsid w:val="00B51007"/>
    <w:rsid w:val="00B516BB"/>
    <w:rsid w:val="00B53DBA"/>
    <w:rsid w:val="00B54FFC"/>
    <w:rsid w:val="00B55159"/>
    <w:rsid w:val="00B606E6"/>
    <w:rsid w:val="00B657DE"/>
    <w:rsid w:val="00B65AA8"/>
    <w:rsid w:val="00B6672E"/>
    <w:rsid w:val="00B66E42"/>
    <w:rsid w:val="00B726D8"/>
    <w:rsid w:val="00B73674"/>
    <w:rsid w:val="00B7538C"/>
    <w:rsid w:val="00B76953"/>
    <w:rsid w:val="00B8075F"/>
    <w:rsid w:val="00B84B49"/>
    <w:rsid w:val="00B84DB2"/>
    <w:rsid w:val="00B873FD"/>
    <w:rsid w:val="00BA18CB"/>
    <w:rsid w:val="00BA55D1"/>
    <w:rsid w:val="00BA56A5"/>
    <w:rsid w:val="00BB12BA"/>
    <w:rsid w:val="00BB1304"/>
    <w:rsid w:val="00BB1937"/>
    <w:rsid w:val="00BB1F15"/>
    <w:rsid w:val="00BB242A"/>
    <w:rsid w:val="00BB7251"/>
    <w:rsid w:val="00BB7C42"/>
    <w:rsid w:val="00BC1BC3"/>
    <w:rsid w:val="00BC2317"/>
    <w:rsid w:val="00BC32E4"/>
    <w:rsid w:val="00BC3555"/>
    <w:rsid w:val="00BD03E5"/>
    <w:rsid w:val="00BD2CE9"/>
    <w:rsid w:val="00BD5D0A"/>
    <w:rsid w:val="00BE034C"/>
    <w:rsid w:val="00BE07D3"/>
    <w:rsid w:val="00BE2A19"/>
    <w:rsid w:val="00BE40FF"/>
    <w:rsid w:val="00BF14F3"/>
    <w:rsid w:val="00BF3CBC"/>
    <w:rsid w:val="00BF4333"/>
    <w:rsid w:val="00BF4969"/>
    <w:rsid w:val="00C00351"/>
    <w:rsid w:val="00C00512"/>
    <w:rsid w:val="00C04A27"/>
    <w:rsid w:val="00C11561"/>
    <w:rsid w:val="00C12B51"/>
    <w:rsid w:val="00C1493D"/>
    <w:rsid w:val="00C1670C"/>
    <w:rsid w:val="00C21461"/>
    <w:rsid w:val="00C2157F"/>
    <w:rsid w:val="00C23F90"/>
    <w:rsid w:val="00C243E1"/>
    <w:rsid w:val="00C24650"/>
    <w:rsid w:val="00C25465"/>
    <w:rsid w:val="00C2720F"/>
    <w:rsid w:val="00C30859"/>
    <w:rsid w:val="00C31B5A"/>
    <w:rsid w:val="00C33079"/>
    <w:rsid w:val="00C34F33"/>
    <w:rsid w:val="00C37615"/>
    <w:rsid w:val="00C424AD"/>
    <w:rsid w:val="00C44D4E"/>
    <w:rsid w:val="00C460F5"/>
    <w:rsid w:val="00C46E04"/>
    <w:rsid w:val="00C479AE"/>
    <w:rsid w:val="00C5010C"/>
    <w:rsid w:val="00C5362D"/>
    <w:rsid w:val="00C54AE7"/>
    <w:rsid w:val="00C54DA4"/>
    <w:rsid w:val="00C54F5D"/>
    <w:rsid w:val="00C55038"/>
    <w:rsid w:val="00C55A12"/>
    <w:rsid w:val="00C56C9F"/>
    <w:rsid w:val="00C637FD"/>
    <w:rsid w:val="00C6553E"/>
    <w:rsid w:val="00C66523"/>
    <w:rsid w:val="00C66D96"/>
    <w:rsid w:val="00C677E9"/>
    <w:rsid w:val="00C70DC4"/>
    <w:rsid w:val="00C760D4"/>
    <w:rsid w:val="00C76A1A"/>
    <w:rsid w:val="00C76B6B"/>
    <w:rsid w:val="00C831CC"/>
    <w:rsid w:val="00C83895"/>
    <w:rsid w:val="00C83A13"/>
    <w:rsid w:val="00C844F8"/>
    <w:rsid w:val="00C86F10"/>
    <w:rsid w:val="00C9068C"/>
    <w:rsid w:val="00C91F36"/>
    <w:rsid w:val="00C92967"/>
    <w:rsid w:val="00C94794"/>
    <w:rsid w:val="00CA0FF2"/>
    <w:rsid w:val="00CA358C"/>
    <w:rsid w:val="00CA390E"/>
    <w:rsid w:val="00CA3D0C"/>
    <w:rsid w:val="00CA654B"/>
    <w:rsid w:val="00CA7092"/>
    <w:rsid w:val="00CB3154"/>
    <w:rsid w:val="00CB40C7"/>
    <w:rsid w:val="00CB4772"/>
    <w:rsid w:val="00CB72B8"/>
    <w:rsid w:val="00CC3C7A"/>
    <w:rsid w:val="00CC4132"/>
    <w:rsid w:val="00CC4645"/>
    <w:rsid w:val="00CC56CB"/>
    <w:rsid w:val="00CD0BA8"/>
    <w:rsid w:val="00CD14F3"/>
    <w:rsid w:val="00CD4948"/>
    <w:rsid w:val="00CD4C7B"/>
    <w:rsid w:val="00CD4F02"/>
    <w:rsid w:val="00CD58FE"/>
    <w:rsid w:val="00CE08D1"/>
    <w:rsid w:val="00CE1B38"/>
    <w:rsid w:val="00CE31BB"/>
    <w:rsid w:val="00CF1E1A"/>
    <w:rsid w:val="00CF4D95"/>
    <w:rsid w:val="00CF73D9"/>
    <w:rsid w:val="00D011CA"/>
    <w:rsid w:val="00D020FC"/>
    <w:rsid w:val="00D0378F"/>
    <w:rsid w:val="00D06125"/>
    <w:rsid w:val="00D06188"/>
    <w:rsid w:val="00D12DDB"/>
    <w:rsid w:val="00D1769D"/>
    <w:rsid w:val="00D24C0D"/>
    <w:rsid w:val="00D33BE3"/>
    <w:rsid w:val="00D35DEB"/>
    <w:rsid w:val="00D36C63"/>
    <w:rsid w:val="00D3792D"/>
    <w:rsid w:val="00D44D37"/>
    <w:rsid w:val="00D47CAD"/>
    <w:rsid w:val="00D51036"/>
    <w:rsid w:val="00D51F0F"/>
    <w:rsid w:val="00D52FC5"/>
    <w:rsid w:val="00D55E47"/>
    <w:rsid w:val="00D60C67"/>
    <w:rsid w:val="00D62E19"/>
    <w:rsid w:val="00D62E33"/>
    <w:rsid w:val="00D64B1C"/>
    <w:rsid w:val="00D6517A"/>
    <w:rsid w:val="00D67CD1"/>
    <w:rsid w:val="00D7022F"/>
    <w:rsid w:val="00D727AF"/>
    <w:rsid w:val="00D727BD"/>
    <w:rsid w:val="00D72C64"/>
    <w:rsid w:val="00D738D6"/>
    <w:rsid w:val="00D80795"/>
    <w:rsid w:val="00D843A6"/>
    <w:rsid w:val="00D854BE"/>
    <w:rsid w:val="00D87009"/>
    <w:rsid w:val="00D87E00"/>
    <w:rsid w:val="00D87E83"/>
    <w:rsid w:val="00D9134D"/>
    <w:rsid w:val="00D92DA4"/>
    <w:rsid w:val="00D93832"/>
    <w:rsid w:val="00D93914"/>
    <w:rsid w:val="00D96D11"/>
    <w:rsid w:val="00DA29BD"/>
    <w:rsid w:val="00DA6127"/>
    <w:rsid w:val="00DA7A03"/>
    <w:rsid w:val="00DB0DB8"/>
    <w:rsid w:val="00DB159F"/>
    <w:rsid w:val="00DB1818"/>
    <w:rsid w:val="00DB1F9F"/>
    <w:rsid w:val="00DB3918"/>
    <w:rsid w:val="00DB74A8"/>
    <w:rsid w:val="00DC309B"/>
    <w:rsid w:val="00DC3ED9"/>
    <w:rsid w:val="00DC4DA2"/>
    <w:rsid w:val="00DC5261"/>
    <w:rsid w:val="00DC6A61"/>
    <w:rsid w:val="00DC75FA"/>
    <w:rsid w:val="00DD3480"/>
    <w:rsid w:val="00DD5188"/>
    <w:rsid w:val="00DD64BE"/>
    <w:rsid w:val="00DD76C2"/>
    <w:rsid w:val="00DE03D3"/>
    <w:rsid w:val="00DE22A8"/>
    <w:rsid w:val="00DE25D2"/>
    <w:rsid w:val="00DE491C"/>
    <w:rsid w:val="00DF218F"/>
    <w:rsid w:val="00DF4645"/>
    <w:rsid w:val="00DF7834"/>
    <w:rsid w:val="00E00D16"/>
    <w:rsid w:val="00E02228"/>
    <w:rsid w:val="00E0267E"/>
    <w:rsid w:val="00E053D4"/>
    <w:rsid w:val="00E107C1"/>
    <w:rsid w:val="00E1255A"/>
    <w:rsid w:val="00E131B9"/>
    <w:rsid w:val="00E131E1"/>
    <w:rsid w:val="00E147E9"/>
    <w:rsid w:val="00E1589E"/>
    <w:rsid w:val="00E16BF5"/>
    <w:rsid w:val="00E223EE"/>
    <w:rsid w:val="00E24C00"/>
    <w:rsid w:val="00E262F2"/>
    <w:rsid w:val="00E37E4F"/>
    <w:rsid w:val="00E41B53"/>
    <w:rsid w:val="00E45739"/>
    <w:rsid w:val="00E46C08"/>
    <w:rsid w:val="00E471CF"/>
    <w:rsid w:val="00E47979"/>
    <w:rsid w:val="00E5433E"/>
    <w:rsid w:val="00E55578"/>
    <w:rsid w:val="00E609A3"/>
    <w:rsid w:val="00E62835"/>
    <w:rsid w:val="00E62BC9"/>
    <w:rsid w:val="00E66ABA"/>
    <w:rsid w:val="00E67116"/>
    <w:rsid w:val="00E7096B"/>
    <w:rsid w:val="00E74E5E"/>
    <w:rsid w:val="00E76044"/>
    <w:rsid w:val="00E766EC"/>
    <w:rsid w:val="00E77645"/>
    <w:rsid w:val="00E83697"/>
    <w:rsid w:val="00E83852"/>
    <w:rsid w:val="00E859B6"/>
    <w:rsid w:val="00E8654C"/>
    <w:rsid w:val="00E86809"/>
    <w:rsid w:val="00E86D6D"/>
    <w:rsid w:val="00E9509D"/>
    <w:rsid w:val="00E96CD0"/>
    <w:rsid w:val="00E96F95"/>
    <w:rsid w:val="00EA12F9"/>
    <w:rsid w:val="00EA3E27"/>
    <w:rsid w:val="00EA5A15"/>
    <w:rsid w:val="00EA66C9"/>
    <w:rsid w:val="00EA6F9D"/>
    <w:rsid w:val="00EA715F"/>
    <w:rsid w:val="00EB06B2"/>
    <w:rsid w:val="00EB378C"/>
    <w:rsid w:val="00EB4E14"/>
    <w:rsid w:val="00EB56A0"/>
    <w:rsid w:val="00EB5A68"/>
    <w:rsid w:val="00EC230D"/>
    <w:rsid w:val="00EC340C"/>
    <w:rsid w:val="00EC4A25"/>
    <w:rsid w:val="00EC6C86"/>
    <w:rsid w:val="00EC6F51"/>
    <w:rsid w:val="00EC7DFE"/>
    <w:rsid w:val="00ED0457"/>
    <w:rsid w:val="00ED112E"/>
    <w:rsid w:val="00ED1ADF"/>
    <w:rsid w:val="00ED1BAA"/>
    <w:rsid w:val="00ED40AC"/>
    <w:rsid w:val="00ED6022"/>
    <w:rsid w:val="00EE00AC"/>
    <w:rsid w:val="00EE297D"/>
    <w:rsid w:val="00EE4F7D"/>
    <w:rsid w:val="00EE5F79"/>
    <w:rsid w:val="00EE671D"/>
    <w:rsid w:val="00EF0C39"/>
    <w:rsid w:val="00EF0DB9"/>
    <w:rsid w:val="00EF612C"/>
    <w:rsid w:val="00F01C6C"/>
    <w:rsid w:val="00F01C7D"/>
    <w:rsid w:val="00F025A2"/>
    <w:rsid w:val="00F036E9"/>
    <w:rsid w:val="00F043D1"/>
    <w:rsid w:val="00F07388"/>
    <w:rsid w:val="00F07939"/>
    <w:rsid w:val="00F12DE6"/>
    <w:rsid w:val="00F141DF"/>
    <w:rsid w:val="00F177BD"/>
    <w:rsid w:val="00F2026E"/>
    <w:rsid w:val="00F2173A"/>
    <w:rsid w:val="00F2210A"/>
    <w:rsid w:val="00F23E2E"/>
    <w:rsid w:val="00F247F6"/>
    <w:rsid w:val="00F25696"/>
    <w:rsid w:val="00F26EB7"/>
    <w:rsid w:val="00F275A1"/>
    <w:rsid w:val="00F3039A"/>
    <w:rsid w:val="00F31372"/>
    <w:rsid w:val="00F327E7"/>
    <w:rsid w:val="00F341BE"/>
    <w:rsid w:val="00F3485F"/>
    <w:rsid w:val="00F36DFC"/>
    <w:rsid w:val="00F37678"/>
    <w:rsid w:val="00F37743"/>
    <w:rsid w:val="00F43661"/>
    <w:rsid w:val="00F44DF5"/>
    <w:rsid w:val="00F463C0"/>
    <w:rsid w:val="00F46B11"/>
    <w:rsid w:val="00F46F23"/>
    <w:rsid w:val="00F4749A"/>
    <w:rsid w:val="00F521FD"/>
    <w:rsid w:val="00F52DE9"/>
    <w:rsid w:val="00F54A3D"/>
    <w:rsid w:val="00F54CB0"/>
    <w:rsid w:val="00F571A8"/>
    <w:rsid w:val="00F579CD"/>
    <w:rsid w:val="00F633B4"/>
    <w:rsid w:val="00F653B8"/>
    <w:rsid w:val="00F701EF"/>
    <w:rsid w:val="00F71B89"/>
    <w:rsid w:val="00F7353C"/>
    <w:rsid w:val="00F758D2"/>
    <w:rsid w:val="00F76F8F"/>
    <w:rsid w:val="00F77B35"/>
    <w:rsid w:val="00F77CC7"/>
    <w:rsid w:val="00F77EE4"/>
    <w:rsid w:val="00F824FC"/>
    <w:rsid w:val="00F83C4F"/>
    <w:rsid w:val="00F84D86"/>
    <w:rsid w:val="00F941DF"/>
    <w:rsid w:val="00F975E4"/>
    <w:rsid w:val="00FA1266"/>
    <w:rsid w:val="00FA2071"/>
    <w:rsid w:val="00FA2FC5"/>
    <w:rsid w:val="00FA3BA9"/>
    <w:rsid w:val="00FA44AE"/>
    <w:rsid w:val="00FA5E31"/>
    <w:rsid w:val="00FB22A3"/>
    <w:rsid w:val="00FB36FA"/>
    <w:rsid w:val="00FB3A4D"/>
    <w:rsid w:val="00FB5272"/>
    <w:rsid w:val="00FB6501"/>
    <w:rsid w:val="00FB6F30"/>
    <w:rsid w:val="00FC1192"/>
    <w:rsid w:val="00FC1CD6"/>
    <w:rsid w:val="00FC2F18"/>
    <w:rsid w:val="00FC371B"/>
    <w:rsid w:val="00FC4291"/>
    <w:rsid w:val="00FC7E40"/>
    <w:rsid w:val="00FD0A57"/>
    <w:rsid w:val="00FD6EDB"/>
    <w:rsid w:val="00FE106D"/>
    <w:rsid w:val="00FE251B"/>
    <w:rsid w:val="00FE520E"/>
    <w:rsid w:val="00FE6612"/>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33"/>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B0055-8BDF-4DDC-A594-1D3A02E84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1038</Words>
  <Characters>6650</Characters>
  <Application>Microsoft Office Word</Application>
  <DocSecurity>0</DocSecurity>
  <Lines>184</Lines>
  <Paragraphs>118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2022-08-09T04:54:00Z</dcterms:created>
  <dcterms:modified xsi:type="dcterms:W3CDTF">2022-11-04T04:16:00Z</dcterms:modified>
  <cp:category/>
</cp:coreProperties>
</file>